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9770E" w14:textId="77777777" w:rsidR="00C77691" w:rsidRPr="0062666F" w:rsidRDefault="00C77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jc w:val="center"/>
        <w:rPr>
          <w:rFonts w:ascii="Arial" w:hAnsi="Arial" w:cs="Arial"/>
          <w:sz w:val="22"/>
          <w:szCs w:val="22"/>
          <w:lang w:val="fr-FR"/>
        </w:rPr>
      </w:pPr>
      <w:r>
        <w:rPr>
          <w:rFonts w:ascii="Arial" w:hAnsi="Arial" w:cs="Arial"/>
          <w:sz w:val="22"/>
          <w:szCs w:val="22"/>
          <w:lang w:val="fr-CA"/>
        </w:rPr>
        <w:fldChar w:fldCharType="begin"/>
      </w:r>
      <w:r>
        <w:rPr>
          <w:rFonts w:ascii="Arial" w:hAnsi="Arial" w:cs="Arial"/>
          <w:sz w:val="22"/>
          <w:szCs w:val="22"/>
          <w:lang w:val="fr-CA"/>
        </w:rPr>
        <w:instrText xml:space="preserve"> SEQ CHAPTER \h \r 1</w:instrText>
      </w:r>
      <w:r>
        <w:rPr>
          <w:rFonts w:ascii="Arial" w:hAnsi="Arial" w:cs="Arial"/>
          <w:sz w:val="22"/>
          <w:szCs w:val="22"/>
          <w:lang w:val="fr-CA"/>
        </w:rPr>
        <w:fldChar w:fldCharType="end"/>
      </w:r>
      <w:r>
        <w:rPr>
          <w:rFonts w:ascii="Arial" w:hAnsi="Arial" w:cs="Arial"/>
          <w:sz w:val="22"/>
          <w:szCs w:val="22"/>
          <w:lang w:val="fr-CA"/>
        </w:rPr>
        <w:t>SECTION 07 2500</w:t>
      </w:r>
    </w:p>
    <w:p w14:paraId="6ED92382" w14:textId="77777777" w:rsidR="00C77691" w:rsidRPr="0062666F" w:rsidRDefault="00C77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jc w:val="center"/>
        <w:rPr>
          <w:rFonts w:ascii="Arial" w:hAnsi="Arial" w:cs="Arial"/>
          <w:sz w:val="22"/>
          <w:szCs w:val="22"/>
          <w:lang w:val="fr-FR"/>
        </w:rPr>
      </w:pPr>
      <w:r>
        <w:rPr>
          <w:rFonts w:ascii="Arial" w:hAnsi="Arial" w:cs="Arial"/>
          <w:sz w:val="22"/>
          <w:szCs w:val="22"/>
          <w:lang w:val="fr-CA"/>
        </w:rPr>
        <w:t xml:space="preserve">BARRIÈRE EN PLACOPLÂTRE RÉSISTANT </w:t>
      </w:r>
      <w:r w:rsidR="00A46437">
        <w:rPr>
          <w:rFonts w:ascii="Arial" w:hAnsi="Arial" w:cs="Arial"/>
          <w:sz w:val="22"/>
          <w:szCs w:val="22"/>
          <w:lang w:val="fr-CA"/>
        </w:rPr>
        <w:br/>
      </w:r>
      <w:r>
        <w:rPr>
          <w:rFonts w:ascii="Arial" w:hAnsi="Arial" w:cs="Arial"/>
          <w:sz w:val="22"/>
          <w:szCs w:val="22"/>
          <w:lang w:val="fr-CA"/>
        </w:rPr>
        <w:t xml:space="preserve">AUX INTEMPÉRIES ET SYSTÈME DE BARRIÈRE À L'AIR  </w:t>
      </w:r>
    </w:p>
    <w:p w14:paraId="1B3420C0" w14:textId="77777777" w:rsidR="00C77691" w:rsidRPr="0062666F" w:rsidRDefault="00C77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lang w:val="fr-FR"/>
        </w:rPr>
      </w:pPr>
    </w:p>
    <w:p w14:paraId="39D9163B" w14:textId="77777777" w:rsidR="00C77691" w:rsidRPr="00C675CE" w:rsidRDefault="00C77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b/>
          <w:sz w:val="22"/>
          <w:szCs w:val="22"/>
        </w:rPr>
      </w:pPr>
      <w:r>
        <w:rPr>
          <w:rFonts w:ascii="Arial" w:hAnsi="Arial" w:cs="Arial"/>
          <w:b/>
          <w:bCs/>
          <w:sz w:val="22"/>
          <w:szCs w:val="22"/>
          <w:lang w:val="fr-CA"/>
        </w:rPr>
        <w:t>PARTIE 1 - GÉNÉRALITÉS</w:t>
      </w:r>
    </w:p>
    <w:p w14:paraId="58369CEA" w14:textId="77777777" w:rsidR="00C77691" w:rsidRPr="00C675CE" w:rsidRDefault="00C77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b/>
          <w:sz w:val="22"/>
          <w:szCs w:val="22"/>
        </w:rPr>
      </w:pPr>
    </w:p>
    <w:p w14:paraId="422EA1C9" w14:textId="77777777" w:rsidR="00C77691" w:rsidRPr="00C675CE" w:rsidRDefault="00C77691">
      <w:pPr>
        <w:pStyle w:val="L2-1"/>
        <w:widowControl/>
        <w:numPr>
          <w:ilvl w:val="0"/>
          <w:numId w:val="1"/>
        </w:numPr>
        <w:spacing w:line="275" w:lineRule="auto"/>
        <w:rPr>
          <w:rFonts w:ascii="Arial" w:hAnsi="Arial" w:cs="Arial"/>
          <w:sz w:val="22"/>
          <w:szCs w:val="22"/>
        </w:rPr>
      </w:pPr>
      <w:r>
        <w:rPr>
          <w:rFonts w:ascii="Arial" w:hAnsi="Arial" w:cs="Arial"/>
          <w:sz w:val="22"/>
          <w:szCs w:val="22"/>
          <w:lang w:val="fr-CA"/>
        </w:rPr>
        <w:tab/>
        <w:t>LA SECTION COMPREND </w:t>
      </w:r>
    </w:p>
    <w:p w14:paraId="120181A0" w14:textId="77777777" w:rsidR="00C77691" w:rsidRPr="0062666F" w:rsidRDefault="00C77691">
      <w:pPr>
        <w:pStyle w:val="L2-2"/>
        <w:widowControl/>
        <w:numPr>
          <w:ilvl w:val="1"/>
          <w:numId w:val="1"/>
        </w:numPr>
        <w:spacing w:line="275" w:lineRule="auto"/>
        <w:rPr>
          <w:rFonts w:ascii="Arial" w:hAnsi="Arial" w:cs="Arial"/>
          <w:sz w:val="22"/>
          <w:szCs w:val="22"/>
          <w:lang w:val="fr-FR"/>
        </w:rPr>
      </w:pPr>
      <w:r>
        <w:rPr>
          <w:rFonts w:ascii="Arial" w:hAnsi="Arial" w:cs="Arial"/>
          <w:sz w:val="22"/>
          <w:szCs w:val="22"/>
          <w:lang w:val="fr-CA"/>
        </w:rPr>
        <w:tab/>
        <w:t xml:space="preserve">L'objet de cette section comprend un système de revêtement de placoplâtre recouvert de mat de fibres de verre avec une barrière intégrale résistant aux intempéries (WRB) et une barrière à l'air (AB) ainsi que tous les matériaux accessoires nécessaires pour recouvrir les joints du revêtement, les systèmes de serrage, les pénétrations, les ouvertures brutes et les transitions de matériaux pour une utilisation sous des revêtements muraux extérieurs.  </w:t>
      </w:r>
    </w:p>
    <w:p w14:paraId="5ED6964A" w14:textId="77777777" w:rsidR="0087142B" w:rsidRPr="0062666F" w:rsidRDefault="0087142B">
      <w:pPr>
        <w:pStyle w:val="L2-2"/>
        <w:widowControl/>
        <w:numPr>
          <w:ilvl w:val="1"/>
          <w:numId w:val="1"/>
        </w:numPr>
        <w:spacing w:line="275" w:lineRule="auto"/>
        <w:rPr>
          <w:rFonts w:ascii="Arial" w:hAnsi="Arial" w:cs="Arial"/>
          <w:sz w:val="22"/>
          <w:szCs w:val="22"/>
          <w:lang w:val="fr-FR"/>
        </w:rPr>
      </w:pPr>
      <w:r>
        <w:rPr>
          <w:rFonts w:ascii="Arial" w:hAnsi="Arial" w:cs="Arial"/>
          <w:sz w:val="22"/>
          <w:szCs w:val="22"/>
          <w:lang w:val="fr-CA"/>
        </w:rPr>
        <w:tab/>
        <w:t>Barrière à l'air à membrane appliquée sous forme liquide</w:t>
      </w:r>
    </w:p>
    <w:p w14:paraId="69507371" w14:textId="77777777" w:rsidR="00CD10EC" w:rsidRPr="0062666F" w:rsidRDefault="00E66E08" w:rsidP="00CD10EC">
      <w:pPr>
        <w:pStyle w:val="L2-2"/>
        <w:widowControl/>
        <w:spacing w:line="275" w:lineRule="auto"/>
        <w:ind w:firstLine="0"/>
        <w:rPr>
          <w:rFonts w:ascii="Arial" w:hAnsi="Arial" w:cs="Arial"/>
          <w:color w:val="FF0000"/>
          <w:sz w:val="22"/>
          <w:szCs w:val="22"/>
          <w:lang w:val="fr-FR"/>
        </w:rPr>
      </w:pPr>
      <w:r>
        <w:rPr>
          <w:rFonts w:ascii="Arial" w:hAnsi="Arial" w:cs="Arial"/>
          <w:noProof/>
          <w:color w:val="FF0000"/>
          <w:sz w:val="22"/>
          <w:szCs w:val="22"/>
          <w:lang w:val="fr-CA"/>
        </w:rPr>
        <w:pict w14:anchorId="3CF73B40">
          <v:rect id="Rectangle 5" o:spid="_x0000_s1026" style="position:absolute;left:0;text-align:left;margin-left:30.75pt;margin-top:6.95pt;width:430.5pt;height:105.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" fillcolor="white [3201]" strokecolor="#f79646 [3209]" strokeweight="2pt">
            <v:textbox>
              <w:txbxContent>
                <w:p w14:paraId="2C1F7B8E" w14:textId="77777777" w:rsidR="002F4A55" w:rsidRPr="00A46437" w:rsidRDefault="002F4A55" w:rsidP="002F4A55">
                  <w:pPr>
                    <w:shd w:val="clear" w:color="auto" w:fill="FFFFFF"/>
                    <w:rPr>
                      <w:rFonts w:ascii="Arial" w:hAnsi="Arial" w:cs="Arial"/>
                      <w:color w:val="000000"/>
                      <w:szCs w:val="24"/>
                      <w:lang w:val="fr-CA"/>
                    </w:rPr>
                  </w:pPr>
                  <w:bookmarkStart w:id="0" w:name="_GoBack"/>
                  <w:r>
                    <w:rPr>
                      <w:rFonts w:ascii="Arial" w:hAnsi="Arial" w:cs="Arial"/>
                      <w:b/>
                      <w:bCs/>
                      <w:color w:val="000000"/>
                      <w:szCs w:val="24"/>
                      <w:lang w:val="fr-CA"/>
                    </w:rPr>
                    <w:t xml:space="preserve">Rédacteur de devis : Le système de barrière </w:t>
                  </w:r>
                  <w:proofErr w:type="spellStart"/>
                  <w:r>
                    <w:rPr>
                      <w:rFonts w:ascii="Arial" w:hAnsi="Arial" w:cs="Arial"/>
                      <w:b/>
                      <w:bCs/>
                      <w:color w:val="000000"/>
                      <w:szCs w:val="24"/>
                      <w:lang w:val="fr-CA"/>
                    </w:rPr>
                    <w:t>DensElement</w:t>
                  </w:r>
                  <w:proofErr w:type="spellEnd"/>
                  <w:r>
                    <w:rPr>
                      <w:rFonts w:ascii="Arial" w:hAnsi="Arial" w:cs="Arial"/>
                      <w:b/>
                      <w:bCs/>
                      <w:color w:val="000000"/>
                      <w:szCs w:val="24"/>
                      <w:lang w:val="fr-CA"/>
                    </w:rPr>
                    <w:t>™ indiqué ici remplace tous les revêtements muraux extérieurs, les barrières à l'air en feuille de plastique, les barrières à l'air autoadhésives et les barrières à l'air appliquées sous forme liquide. Par conséquent, supprimez tous les autres produits de barrière à l'air/de barrière résistant aux intempéries des spécifications et supprimez le revêtement de paroi extérieure de la section 6.</w:t>
                  </w:r>
                </w:p>
                <w:bookmarkEnd w:id="0"/>
                <w:p w14:paraId="4ED3D093" w14:textId="77777777" w:rsidR="00870A74" w:rsidRPr="00A46437" w:rsidRDefault="00870A74">
                  <w:pPr>
                    <w:rPr>
                      <w:lang w:val="fr-CA"/>
                    </w:rPr>
                  </w:pPr>
                </w:p>
              </w:txbxContent>
            </v:textbox>
          </v:rect>
        </w:pict>
      </w:r>
    </w:p>
    <w:p w14:paraId="4E6998BB" w14:textId="77777777" w:rsidR="00C77691" w:rsidRPr="0062666F" w:rsidRDefault="00C77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i/>
          <w:sz w:val="22"/>
          <w:szCs w:val="22"/>
          <w:lang w:val="fr-FR"/>
        </w:rPr>
      </w:pPr>
    </w:p>
    <w:p w14:paraId="4415203D" w14:textId="77777777" w:rsidR="00CD10EC" w:rsidRPr="0062666F" w:rsidRDefault="00CD1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i/>
          <w:sz w:val="22"/>
          <w:szCs w:val="22"/>
          <w:lang w:val="fr-FR"/>
        </w:rPr>
      </w:pPr>
    </w:p>
    <w:p w14:paraId="7982A9FC" w14:textId="77777777" w:rsidR="00CD10EC" w:rsidRPr="0062666F" w:rsidRDefault="00CD1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lang w:val="fr-FR"/>
        </w:rPr>
      </w:pPr>
    </w:p>
    <w:p w14:paraId="24C022FB" w14:textId="77777777" w:rsidR="002F4A55" w:rsidRPr="0062666F" w:rsidRDefault="002F4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lang w:val="fr-FR"/>
        </w:rPr>
      </w:pPr>
    </w:p>
    <w:p w14:paraId="7A0AC987" w14:textId="77777777" w:rsidR="002F4A55" w:rsidRPr="0062666F" w:rsidRDefault="002F4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lang w:val="fr-FR"/>
        </w:rPr>
      </w:pPr>
    </w:p>
    <w:p w14:paraId="0AE231CA" w14:textId="77777777" w:rsidR="002F4A55" w:rsidRPr="0062666F" w:rsidRDefault="002F4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lang w:val="fr-FR"/>
        </w:rPr>
      </w:pPr>
    </w:p>
    <w:p w14:paraId="229CBBAC" w14:textId="77777777" w:rsidR="00CD10EC" w:rsidRPr="0062666F" w:rsidRDefault="00CD1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lang w:val="fr-FR"/>
        </w:rPr>
      </w:pPr>
    </w:p>
    <w:p w14:paraId="71D86C2E" w14:textId="77777777" w:rsidR="00C77691" w:rsidRPr="00CD10EC" w:rsidRDefault="00C77691" w:rsidP="00CD10EC">
      <w:pPr>
        <w:pStyle w:val="L2-1"/>
        <w:widowControl/>
        <w:numPr>
          <w:ilvl w:val="0"/>
          <w:numId w:val="1"/>
        </w:numPr>
        <w:spacing w:line="275" w:lineRule="auto"/>
        <w:rPr>
          <w:rFonts w:ascii="Arial" w:hAnsi="Arial" w:cs="Arial"/>
          <w:sz w:val="22"/>
          <w:szCs w:val="22"/>
        </w:rPr>
      </w:pPr>
      <w:r>
        <w:rPr>
          <w:rFonts w:ascii="Arial" w:hAnsi="Arial" w:cs="Arial"/>
          <w:sz w:val="22"/>
          <w:szCs w:val="22"/>
          <w:lang w:val="fr-CA"/>
        </w:rPr>
        <w:tab/>
        <w:t>SECTIONS APPARENTÉES :</w:t>
      </w:r>
    </w:p>
    <w:p w14:paraId="16BB117B" w14:textId="77777777" w:rsidR="00C77691" w:rsidRPr="0062666F" w:rsidRDefault="00C77691">
      <w:pPr>
        <w:pStyle w:val="L2-2"/>
        <w:widowControl/>
        <w:numPr>
          <w:ilvl w:val="1"/>
          <w:numId w:val="1"/>
        </w:numPr>
        <w:spacing w:line="275" w:lineRule="auto"/>
        <w:rPr>
          <w:rFonts w:ascii="Arial" w:hAnsi="Arial" w:cs="Arial"/>
          <w:sz w:val="22"/>
          <w:szCs w:val="22"/>
          <w:lang w:val="fr-FR"/>
        </w:rPr>
      </w:pPr>
      <w:r>
        <w:rPr>
          <w:rFonts w:ascii="Arial" w:hAnsi="Arial" w:cs="Arial"/>
          <w:sz w:val="22"/>
          <w:szCs w:val="22"/>
          <w:lang w:val="fr-CA"/>
        </w:rPr>
        <w:tab/>
        <w:t>[Section 014000 Critères de qualité;] [section 014529 Services de laboratoire de tests;] [section 014533 Procédures et inspection spéciales requises par la réglementation;] coordination avec les tests indépendants des propriétaires et les organismes d'inspection</w:t>
      </w:r>
    </w:p>
    <w:p w14:paraId="219A5D66" w14:textId="77777777" w:rsidR="00C77691" w:rsidRPr="0062666F" w:rsidRDefault="00C77691">
      <w:pPr>
        <w:pStyle w:val="L2-2"/>
        <w:widowControl/>
        <w:numPr>
          <w:ilvl w:val="1"/>
          <w:numId w:val="1"/>
        </w:numPr>
        <w:spacing w:line="275" w:lineRule="auto"/>
        <w:rPr>
          <w:rFonts w:ascii="Arial" w:hAnsi="Arial" w:cs="Arial"/>
          <w:sz w:val="22"/>
          <w:szCs w:val="22"/>
          <w:lang w:val="fr-FR"/>
        </w:rPr>
      </w:pPr>
      <w:r>
        <w:rPr>
          <w:rFonts w:ascii="Arial" w:hAnsi="Arial" w:cs="Arial"/>
          <w:sz w:val="22"/>
          <w:szCs w:val="22"/>
          <w:lang w:val="fr-CA"/>
        </w:rPr>
        <w:tab/>
        <w:t>Section 014339 Maquettes; maquettes des murs extérieurs</w:t>
      </w:r>
    </w:p>
    <w:p w14:paraId="39FDD0FF" w14:textId="77777777" w:rsidR="00C77691" w:rsidRPr="0062666F" w:rsidRDefault="00C77691">
      <w:pPr>
        <w:pStyle w:val="L2-2"/>
        <w:widowControl/>
        <w:numPr>
          <w:ilvl w:val="1"/>
          <w:numId w:val="1"/>
        </w:numPr>
        <w:spacing w:line="275" w:lineRule="auto"/>
        <w:rPr>
          <w:rFonts w:ascii="Arial" w:hAnsi="Arial" w:cs="Arial"/>
          <w:sz w:val="22"/>
          <w:szCs w:val="22"/>
          <w:lang w:val="fr-FR"/>
        </w:rPr>
      </w:pPr>
      <w:r>
        <w:rPr>
          <w:rFonts w:ascii="Arial" w:hAnsi="Arial" w:cs="Arial"/>
          <w:sz w:val="22"/>
          <w:szCs w:val="22"/>
          <w:lang w:val="fr-CA"/>
        </w:rPr>
        <w:tab/>
        <w:t>Section 054000 Charpente métallique fabriquée à froid</w:t>
      </w:r>
    </w:p>
    <w:p w14:paraId="5947904A" w14:textId="77777777" w:rsidR="00C77691" w:rsidRPr="00C675CE" w:rsidRDefault="00C77691">
      <w:pPr>
        <w:pStyle w:val="L2-2"/>
        <w:widowControl/>
        <w:numPr>
          <w:ilvl w:val="1"/>
          <w:numId w:val="1"/>
        </w:numPr>
        <w:spacing w:line="275" w:lineRule="auto"/>
        <w:rPr>
          <w:rFonts w:ascii="Arial" w:hAnsi="Arial" w:cs="Arial"/>
          <w:sz w:val="22"/>
          <w:szCs w:val="22"/>
        </w:rPr>
      </w:pPr>
      <w:r>
        <w:rPr>
          <w:rFonts w:ascii="Arial" w:hAnsi="Arial" w:cs="Arial"/>
          <w:sz w:val="22"/>
          <w:szCs w:val="22"/>
          <w:lang w:val="fr-CA"/>
        </w:rPr>
        <w:tab/>
        <w:t>Section 061000 Travaux généraux de menuiserie</w:t>
      </w:r>
    </w:p>
    <w:p w14:paraId="297755EE" w14:textId="77777777" w:rsidR="00C77691" w:rsidRPr="0062666F" w:rsidRDefault="00C77691">
      <w:pPr>
        <w:pStyle w:val="L2-2"/>
        <w:widowControl/>
        <w:numPr>
          <w:ilvl w:val="1"/>
          <w:numId w:val="1"/>
        </w:numPr>
        <w:spacing w:line="275" w:lineRule="auto"/>
        <w:rPr>
          <w:rFonts w:ascii="Arial" w:hAnsi="Arial" w:cs="Arial"/>
          <w:sz w:val="22"/>
          <w:szCs w:val="22"/>
          <w:lang w:val="fr-FR"/>
        </w:rPr>
      </w:pPr>
      <w:r>
        <w:rPr>
          <w:rFonts w:ascii="Arial" w:hAnsi="Arial" w:cs="Arial"/>
          <w:sz w:val="22"/>
          <w:szCs w:val="22"/>
          <w:lang w:val="fr-CA"/>
        </w:rPr>
        <w:tab/>
        <w:t>Section 079200 Produits d'étanchéité des joints; matériaux d'étanchéité et techniques d’installation</w:t>
      </w:r>
    </w:p>
    <w:p w14:paraId="62284647" w14:textId="77777777" w:rsidR="00E84917" w:rsidRPr="00C675CE" w:rsidRDefault="00E84917">
      <w:pPr>
        <w:pStyle w:val="L2-2"/>
        <w:widowControl/>
        <w:numPr>
          <w:ilvl w:val="1"/>
          <w:numId w:val="1"/>
        </w:numPr>
        <w:spacing w:line="275" w:lineRule="auto"/>
        <w:rPr>
          <w:rFonts w:ascii="Arial" w:hAnsi="Arial" w:cs="Arial"/>
          <w:sz w:val="22"/>
          <w:szCs w:val="22"/>
        </w:rPr>
      </w:pPr>
      <w:r>
        <w:rPr>
          <w:rFonts w:ascii="Arial" w:hAnsi="Arial" w:cs="Arial"/>
          <w:sz w:val="22"/>
          <w:szCs w:val="22"/>
          <w:lang w:val="fr-CA"/>
        </w:rPr>
        <w:tab/>
        <w:t>Section 092900 Placoplâtre</w:t>
      </w:r>
    </w:p>
    <w:p w14:paraId="3E1D0230" w14:textId="77777777" w:rsidR="00C77691" w:rsidRPr="00C675CE" w:rsidRDefault="00C77691">
      <w:pPr>
        <w:pStyle w:val="L2-2"/>
        <w:widowControl/>
        <w:numPr>
          <w:ilvl w:val="1"/>
          <w:numId w:val="1"/>
        </w:numPr>
        <w:spacing w:line="275" w:lineRule="auto"/>
        <w:rPr>
          <w:rFonts w:ascii="Arial" w:hAnsi="Arial" w:cs="Arial"/>
          <w:sz w:val="22"/>
          <w:szCs w:val="22"/>
        </w:rPr>
      </w:pPr>
      <w:r>
        <w:rPr>
          <w:rFonts w:ascii="Arial" w:hAnsi="Arial" w:cs="Arial"/>
          <w:sz w:val="22"/>
          <w:szCs w:val="22"/>
          <w:lang w:val="fr-CA"/>
        </w:rPr>
        <w:tab/>
        <w:t>Revêtements muraux extérieurs</w:t>
      </w:r>
    </w:p>
    <w:p w14:paraId="79E9B098" w14:textId="77777777" w:rsidR="00C77691" w:rsidRPr="00C675CE" w:rsidRDefault="00C77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rPr>
      </w:pPr>
    </w:p>
    <w:p w14:paraId="1528AA29" w14:textId="77777777" w:rsidR="00C77691" w:rsidRPr="00C675CE" w:rsidRDefault="00C77691">
      <w:pPr>
        <w:pStyle w:val="L2-1"/>
        <w:widowControl/>
        <w:numPr>
          <w:ilvl w:val="0"/>
          <w:numId w:val="1"/>
        </w:numPr>
        <w:spacing w:line="275" w:lineRule="auto"/>
        <w:rPr>
          <w:rFonts w:ascii="Arial" w:hAnsi="Arial" w:cs="Arial"/>
          <w:sz w:val="22"/>
          <w:szCs w:val="22"/>
        </w:rPr>
      </w:pPr>
      <w:r>
        <w:rPr>
          <w:rFonts w:ascii="Arial" w:hAnsi="Arial" w:cs="Arial"/>
          <w:sz w:val="22"/>
          <w:szCs w:val="22"/>
          <w:lang w:val="fr-CA"/>
        </w:rPr>
        <w:tab/>
        <w:t>DÉFINITIONS</w:t>
      </w:r>
    </w:p>
    <w:p w14:paraId="5414B2F2" w14:textId="77777777" w:rsidR="00C77691" w:rsidRPr="0062666F" w:rsidRDefault="00C77691">
      <w:pPr>
        <w:pStyle w:val="L2-2"/>
        <w:widowControl/>
        <w:numPr>
          <w:ilvl w:val="1"/>
          <w:numId w:val="1"/>
        </w:numPr>
        <w:spacing w:line="275" w:lineRule="auto"/>
        <w:rPr>
          <w:rFonts w:ascii="Arial" w:hAnsi="Arial" w:cs="Arial"/>
          <w:sz w:val="22"/>
          <w:szCs w:val="22"/>
          <w:lang w:val="fr-FR"/>
        </w:rPr>
      </w:pPr>
      <w:r>
        <w:rPr>
          <w:rFonts w:ascii="Arial" w:hAnsi="Arial" w:cs="Arial"/>
          <w:sz w:val="22"/>
          <w:szCs w:val="22"/>
          <w:lang w:val="fr-CA"/>
        </w:rPr>
        <w:tab/>
        <w:t xml:space="preserve">Barrières à l'air (AB) : Barrière étanche à l'air en matériau relativement imperméable à l'air mais perméable à la vapeur d'eau, avec joints et pénétrations étanches, et avec des terminaisons scellées sur des surfaces adjacentes.  </w:t>
      </w:r>
    </w:p>
    <w:p w14:paraId="3921D5C4" w14:textId="77777777" w:rsidR="00C77691" w:rsidRPr="00A46437" w:rsidRDefault="00C77691">
      <w:pPr>
        <w:pStyle w:val="L2-2"/>
        <w:widowControl/>
        <w:numPr>
          <w:ilvl w:val="1"/>
          <w:numId w:val="1"/>
        </w:numPr>
        <w:spacing w:line="275" w:lineRule="auto"/>
        <w:rPr>
          <w:rFonts w:ascii="Arial" w:hAnsi="Arial" w:cs="Arial"/>
          <w:sz w:val="22"/>
          <w:szCs w:val="22"/>
          <w:lang w:val="fr-CA"/>
        </w:rPr>
      </w:pPr>
      <w:r>
        <w:rPr>
          <w:rFonts w:ascii="Arial" w:hAnsi="Arial" w:cs="Arial"/>
          <w:sz w:val="22"/>
          <w:szCs w:val="22"/>
          <w:lang w:val="fr-CA"/>
        </w:rPr>
        <w:tab/>
        <w:t xml:space="preserve">Barrière résistant aux intempéries (WRB) : Barrière d'élimination d'eau en matériau résistant à l'humidité, installée pour rejeter l'eau, avec joints et pénétrations étanches, et avec des terminaisons scellées sur des surfaces adjacentes.  </w:t>
      </w:r>
    </w:p>
    <w:p w14:paraId="62129099" w14:textId="77777777" w:rsidR="00C77691" w:rsidRPr="0062666F" w:rsidRDefault="00C77691">
      <w:pPr>
        <w:pStyle w:val="L2-2"/>
        <w:widowControl/>
        <w:numPr>
          <w:ilvl w:val="1"/>
          <w:numId w:val="1"/>
        </w:numPr>
        <w:spacing w:line="275" w:lineRule="auto"/>
        <w:rPr>
          <w:rFonts w:ascii="Arial" w:hAnsi="Arial" w:cs="Arial"/>
          <w:sz w:val="22"/>
          <w:szCs w:val="22"/>
          <w:lang w:val="fr-FR"/>
        </w:rPr>
      </w:pPr>
      <w:r>
        <w:rPr>
          <w:rFonts w:ascii="Arial" w:hAnsi="Arial" w:cs="Arial"/>
          <w:sz w:val="22"/>
          <w:szCs w:val="22"/>
          <w:lang w:val="fr-CA"/>
        </w:rPr>
        <w:lastRenderedPageBreak/>
        <w:tab/>
        <w:t>Ouvertures brutes : Ouvertures dans la paroi pour recevoir les portes et les fenêtres.</w:t>
      </w:r>
    </w:p>
    <w:p w14:paraId="7D4239F6" w14:textId="77777777" w:rsidR="00C77691" w:rsidRPr="0062666F" w:rsidRDefault="00C77691">
      <w:pPr>
        <w:pStyle w:val="L2-2"/>
        <w:widowControl/>
        <w:numPr>
          <w:ilvl w:val="1"/>
          <w:numId w:val="1"/>
        </w:numPr>
        <w:spacing w:line="275" w:lineRule="auto"/>
        <w:rPr>
          <w:rFonts w:ascii="Arial" w:hAnsi="Arial" w:cs="Arial"/>
          <w:sz w:val="22"/>
          <w:szCs w:val="22"/>
          <w:lang w:val="fr-FR"/>
        </w:rPr>
      </w:pPr>
      <w:r>
        <w:rPr>
          <w:rFonts w:ascii="Arial" w:hAnsi="Arial" w:cs="Arial"/>
          <w:sz w:val="22"/>
          <w:szCs w:val="22"/>
          <w:lang w:val="fr-CA"/>
        </w:rPr>
        <w:tab/>
        <w:t xml:space="preserve">Transitions des matériaux : Zones où le revêtement de gypse revêtu de mat de fibres de verre WRB/AB se connecte à des poutres, des colonnes, des dalles, des parapets, des murs de fondation, des systèmes de toiture et à l'interface de matériaux dissemblables.  </w:t>
      </w:r>
    </w:p>
    <w:p w14:paraId="70B68049" w14:textId="77777777" w:rsidR="00C77691" w:rsidRPr="0062666F" w:rsidRDefault="00C77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lang w:val="fr-FR"/>
        </w:rPr>
      </w:pPr>
    </w:p>
    <w:p w14:paraId="24645C58" w14:textId="77777777" w:rsidR="00C77691" w:rsidRPr="00C675CE" w:rsidRDefault="00C77691">
      <w:pPr>
        <w:pStyle w:val="L2-1"/>
        <w:widowControl/>
        <w:numPr>
          <w:ilvl w:val="0"/>
          <w:numId w:val="1"/>
        </w:numPr>
        <w:spacing w:line="275" w:lineRule="auto"/>
        <w:rPr>
          <w:rFonts w:ascii="Arial" w:hAnsi="Arial" w:cs="Arial"/>
          <w:sz w:val="22"/>
          <w:szCs w:val="22"/>
        </w:rPr>
      </w:pPr>
      <w:r>
        <w:rPr>
          <w:rFonts w:ascii="Arial" w:hAnsi="Arial" w:cs="Arial"/>
          <w:sz w:val="22"/>
          <w:szCs w:val="22"/>
          <w:lang w:val="fr-CA"/>
        </w:rPr>
        <w:tab/>
        <w:t xml:space="preserve">NORMES DE RÉFÉRENCE </w:t>
      </w:r>
    </w:p>
    <w:p w14:paraId="39375E22" w14:textId="77777777" w:rsidR="00834D91" w:rsidRDefault="00834D91" w:rsidP="00FB7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rPr>
      </w:pPr>
    </w:p>
    <w:p w14:paraId="1C2300BE" w14:textId="77777777" w:rsidR="00FB7A87" w:rsidRPr="0062666F" w:rsidRDefault="00FB7A87" w:rsidP="00FB7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lang w:val="fr-FR"/>
        </w:rPr>
      </w:pPr>
      <w:r w:rsidRPr="0062666F">
        <w:rPr>
          <w:rFonts w:ascii="Arial" w:hAnsi="Arial" w:cs="Arial"/>
          <w:sz w:val="22"/>
          <w:szCs w:val="22"/>
          <w:lang w:val="fr-FR"/>
        </w:rPr>
        <w:t>A. Norme C473 de l'ASTM - Méthode de tests pour les essais des panneaux de gypse.</w:t>
      </w:r>
    </w:p>
    <w:p w14:paraId="05E029F5" w14:textId="5661779D" w:rsidR="00FB7A87" w:rsidRPr="0062666F" w:rsidRDefault="00FB7A87" w:rsidP="00FB7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lang w:val="fr-FR"/>
        </w:rPr>
      </w:pPr>
      <w:r w:rsidRPr="0062666F">
        <w:rPr>
          <w:rFonts w:ascii="Arial" w:hAnsi="Arial" w:cs="Arial"/>
          <w:sz w:val="22"/>
          <w:szCs w:val="22"/>
          <w:lang w:val="fr-FR"/>
        </w:rPr>
        <w:t xml:space="preserve">B. Norme C1177 de l'ASTM - Spécifications pour le substrat de gypse sous forme de mat de </w:t>
      </w:r>
      <w:r w:rsidR="00BE2010" w:rsidRPr="00764FE9">
        <w:rPr>
          <w:rFonts w:ascii="Arial" w:hAnsi="Arial" w:cs="Arial"/>
          <w:color w:val="000000" w:themeColor="text1"/>
          <w:sz w:val="22"/>
          <w:szCs w:val="22"/>
          <w:lang w:val="fr-FR"/>
        </w:rPr>
        <w:t>fibre</w:t>
      </w:r>
      <w:r w:rsidR="006B4A26" w:rsidRPr="00764FE9">
        <w:rPr>
          <w:rFonts w:ascii="Arial" w:hAnsi="Arial" w:cs="Arial"/>
          <w:color w:val="000000" w:themeColor="text1"/>
          <w:sz w:val="22"/>
          <w:szCs w:val="22"/>
          <w:lang w:val="fr-FR"/>
        </w:rPr>
        <w:t>s</w:t>
      </w:r>
      <w:r w:rsidR="00BE2010" w:rsidRPr="00764FE9">
        <w:rPr>
          <w:rFonts w:ascii="Arial" w:hAnsi="Arial" w:cs="Arial"/>
          <w:color w:val="000000" w:themeColor="text1"/>
          <w:sz w:val="22"/>
          <w:szCs w:val="22"/>
          <w:lang w:val="fr-FR"/>
        </w:rPr>
        <w:t xml:space="preserve"> de </w:t>
      </w:r>
      <w:r w:rsidRPr="00764FE9">
        <w:rPr>
          <w:rFonts w:ascii="Arial" w:hAnsi="Arial" w:cs="Arial"/>
          <w:color w:val="000000" w:themeColor="text1"/>
          <w:sz w:val="22"/>
          <w:szCs w:val="22"/>
          <w:lang w:val="fr-FR"/>
        </w:rPr>
        <w:t xml:space="preserve">verre </w:t>
      </w:r>
      <w:r w:rsidRPr="0062666F">
        <w:rPr>
          <w:rFonts w:ascii="Arial" w:hAnsi="Arial" w:cs="Arial"/>
          <w:sz w:val="22"/>
          <w:szCs w:val="22"/>
          <w:lang w:val="fr-FR"/>
        </w:rPr>
        <w:t>utilisé comme revêtement.</w:t>
      </w:r>
    </w:p>
    <w:p w14:paraId="03B64093" w14:textId="77777777" w:rsidR="00FB7A87" w:rsidRPr="0062666F" w:rsidRDefault="00FB7A87" w:rsidP="00FB7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lang w:val="fr-FR"/>
        </w:rPr>
      </w:pPr>
      <w:r w:rsidRPr="0062666F">
        <w:rPr>
          <w:rFonts w:ascii="Arial" w:hAnsi="Arial" w:cs="Arial"/>
          <w:sz w:val="22"/>
          <w:szCs w:val="22"/>
          <w:lang w:val="fr-FR"/>
        </w:rPr>
        <w:t>C. Norme C1280 de l'ASTM - Spécifications pour l'application des revêtements de gypse.</w:t>
      </w:r>
    </w:p>
    <w:p w14:paraId="01D7ED18" w14:textId="77777777" w:rsidR="00FB7A87" w:rsidRPr="0062666F" w:rsidRDefault="00FB7A87" w:rsidP="00FB7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lang w:val="fr-FR"/>
        </w:rPr>
      </w:pPr>
      <w:r w:rsidRPr="0062666F">
        <w:rPr>
          <w:rFonts w:ascii="Arial" w:hAnsi="Arial" w:cs="Arial"/>
          <w:sz w:val="22"/>
          <w:szCs w:val="22"/>
          <w:lang w:val="fr-FR"/>
        </w:rPr>
        <w:t>D. Norme D3273 de l'ASTM - Méthode de tests pour la résistance à la croissance des moisissures sur la surface des revêtements intérieurs dans une enceinte environnementale.</w:t>
      </w:r>
    </w:p>
    <w:p w14:paraId="53AF7335" w14:textId="77777777" w:rsidR="00FB7A87" w:rsidRPr="0062666F" w:rsidRDefault="00FB7A87" w:rsidP="00FB7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lang w:val="fr-FR"/>
        </w:rPr>
      </w:pPr>
      <w:r w:rsidRPr="0062666F">
        <w:rPr>
          <w:rFonts w:ascii="Arial" w:hAnsi="Arial" w:cs="Arial"/>
          <w:sz w:val="22"/>
          <w:szCs w:val="22"/>
          <w:lang w:val="fr-FR"/>
        </w:rPr>
        <w:t>E. Norme E72 de l'ASTM - Méthodes de tests des essais de résistance à la traction des panneaux pour la construction de bâtiments.</w:t>
      </w:r>
    </w:p>
    <w:p w14:paraId="0CE388A8" w14:textId="705D6644" w:rsidR="00FB7A87" w:rsidRPr="0062666F" w:rsidRDefault="00FB7A87" w:rsidP="00FB7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lang w:val="fr-FR"/>
        </w:rPr>
      </w:pPr>
      <w:r w:rsidRPr="0062666F">
        <w:rPr>
          <w:rFonts w:ascii="Arial" w:hAnsi="Arial" w:cs="Arial"/>
          <w:sz w:val="22"/>
          <w:szCs w:val="22"/>
          <w:lang w:val="fr-FR"/>
        </w:rPr>
        <w:t>F. Norme E96 de l'ASTM - Méthodes de tests</w:t>
      </w:r>
      <w:r w:rsidR="00834D91" w:rsidRPr="0062666F">
        <w:rPr>
          <w:rFonts w:ascii="Arial" w:hAnsi="Arial" w:cs="Arial"/>
          <w:sz w:val="22"/>
          <w:szCs w:val="22"/>
          <w:lang w:val="fr-FR"/>
        </w:rPr>
        <w:t xml:space="preserve"> pour la transmission de</w:t>
      </w:r>
      <w:r w:rsidRPr="0062666F">
        <w:rPr>
          <w:rFonts w:ascii="Arial" w:hAnsi="Arial" w:cs="Arial"/>
          <w:sz w:val="22"/>
          <w:szCs w:val="22"/>
          <w:lang w:val="fr-FR"/>
        </w:rPr>
        <w:t xml:space="preserve"> vapeur d'eau</w:t>
      </w:r>
      <w:r w:rsidR="00834D91" w:rsidRPr="0062666F">
        <w:rPr>
          <w:rFonts w:ascii="Arial" w:hAnsi="Arial" w:cs="Arial"/>
          <w:sz w:val="22"/>
          <w:szCs w:val="22"/>
          <w:lang w:val="fr-FR"/>
        </w:rPr>
        <w:t xml:space="preserve"> des matériaux</w:t>
      </w:r>
      <w:r w:rsidR="0062666F">
        <w:rPr>
          <w:rFonts w:ascii="Arial" w:hAnsi="Arial" w:cs="Arial"/>
          <w:sz w:val="22"/>
          <w:szCs w:val="22"/>
          <w:lang w:val="fr-FR"/>
        </w:rPr>
        <w:t>.</w:t>
      </w:r>
    </w:p>
    <w:p w14:paraId="0FFE5BB1" w14:textId="77777777" w:rsidR="00FB7A87" w:rsidRPr="0062666F" w:rsidRDefault="00FB7A87" w:rsidP="00FB7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lang w:val="fr-FR"/>
        </w:rPr>
      </w:pPr>
      <w:r w:rsidRPr="0062666F">
        <w:rPr>
          <w:rFonts w:ascii="Arial" w:hAnsi="Arial" w:cs="Arial"/>
          <w:sz w:val="22"/>
          <w:szCs w:val="22"/>
          <w:lang w:val="fr-FR"/>
        </w:rPr>
        <w:t xml:space="preserve">G. Norme E119 de l'ASTM - Méthode </w:t>
      </w:r>
      <w:r w:rsidR="00834D91" w:rsidRPr="0062666F">
        <w:rPr>
          <w:rFonts w:ascii="Arial" w:hAnsi="Arial" w:cs="Arial"/>
          <w:sz w:val="22"/>
          <w:szCs w:val="22"/>
          <w:lang w:val="fr-FR"/>
        </w:rPr>
        <w:t>de tests</w:t>
      </w:r>
      <w:r w:rsidRPr="0062666F">
        <w:rPr>
          <w:rFonts w:ascii="Arial" w:hAnsi="Arial" w:cs="Arial"/>
          <w:sz w:val="22"/>
          <w:szCs w:val="22"/>
          <w:lang w:val="fr-FR"/>
        </w:rPr>
        <w:t xml:space="preserve"> pour les essais au feu </w:t>
      </w:r>
      <w:r w:rsidR="00834D91" w:rsidRPr="0062666F">
        <w:rPr>
          <w:rFonts w:ascii="Arial" w:hAnsi="Arial" w:cs="Arial"/>
          <w:sz w:val="22"/>
          <w:szCs w:val="22"/>
          <w:lang w:val="fr-FR"/>
        </w:rPr>
        <w:t xml:space="preserve">pour la </w:t>
      </w:r>
      <w:r w:rsidRPr="0062666F">
        <w:rPr>
          <w:rFonts w:ascii="Arial" w:hAnsi="Arial" w:cs="Arial"/>
          <w:sz w:val="22"/>
          <w:szCs w:val="22"/>
          <w:lang w:val="fr-FR"/>
        </w:rPr>
        <w:t xml:space="preserve">construction </w:t>
      </w:r>
      <w:r w:rsidR="00834D91" w:rsidRPr="0062666F">
        <w:rPr>
          <w:rFonts w:ascii="Arial" w:hAnsi="Arial" w:cs="Arial"/>
          <w:sz w:val="22"/>
          <w:szCs w:val="22"/>
          <w:lang w:val="fr-FR"/>
        </w:rPr>
        <w:t>de bâtiments et des matériaux</w:t>
      </w:r>
      <w:r w:rsidRPr="0062666F">
        <w:rPr>
          <w:rFonts w:ascii="Arial" w:hAnsi="Arial" w:cs="Arial"/>
          <w:sz w:val="22"/>
          <w:szCs w:val="22"/>
          <w:lang w:val="fr-FR"/>
        </w:rPr>
        <w:t>.</w:t>
      </w:r>
    </w:p>
    <w:p w14:paraId="2C1053CB" w14:textId="77777777" w:rsidR="00FB7A87" w:rsidRPr="0062666F" w:rsidRDefault="00FB7A87" w:rsidP="00FB7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lang w:val="fr-FR"/>
        </w:rPr>
      </w:pPr>
      <w:r w:rsidRPr="0062666F">
        <w:rPr>
          <w:rFonts w:ascii="Arial" w:hAnsi="Arial" w:cs="Arial"/>
          <w:sz w:val="22"/>
          <w:szCs w:val="22"/>
          <w:lang w:val="fr-FR"/>
        </w:rPr>
        <w:t xml:space="preserve">H. Norme E136 de l'ASTM - Méthode </w:t>
      </w:r>
      <w:r w:rsidR="00834D91" w:rsidRPr="0062666F">
        <w:rPr>
          <w:rFonts w:ascii="Arial" w:hAnsi="Arial" w:cs="Arial"/>
          <w:sz w:val="22"/>
          <w:szCs w:val="22"/>
          <w:lang w:val="fr-FR"/>
        </w:rPr>
        <w:t>de tests</w:t>
      </w:r>
      <w:r w:rsidRPr="0062666F">
        <w:rPr>
          <w:rFonts w:ascii="Arial" w:hAnsi="Arial" w:cs="Arial"/>
          <w:sz w:val="22"/>
          <w:szCs w:val="22"/>
          <w:lang w:val="fr-FR"/>
        </w:rPr>
        <w:t xml:space="preserve"> pour le comportement des matériaux dans un four tubulaire vertical à 750 C.</w:t>
      </w:r>
    </w:p>
    <w:p w14:paraId="096B58F5" w14:textId="77777777" w:rsidR="00FB7A87" w:rsidRPr="0062666F" w:rsidRDefault="00FB7A87" w:rsidP="00FB7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lang w:val="fr-FR"/>
        </w:rPr>
      </w:pPr>
      <w:r w:rsidRPr="0062666F">
        <w:rPr>
          <w:rFonts w:ascii="Arial" w:hAnsi="Arial" w:cs="Arial"/>
          <w:sz w:val="22"/>
          <w:szCs w:val="22"/>
          <w:lang w:val="fr-FR"/>
        </w:rPr>
        <w:t xml:space="preserve">I. Norme E84 de l'ASTM - Méthode </w:t>
      </w:r>
      <w:r w:rsidR="00834D91" w:rsidRPr="0062666F">
        <w:rPr>
          <w:rFonts w:ascii="Arial" w:hAnsi="Arial" w:cs="Arial"/>
          <w:sz w:val="22"/>
          <w:szCs w:val="22"/>
          <w:lang w:val="fr-FR"/>
        </w:rPr>
        <w:t>de tests</w:t>
      </w:r>
      <w:r w:rsidRPr="0062666F">
        <w:rPr>
          <w:rFonts w:ascii="Arial" w:hAnsi="Arial" w:cs="Arial"/>
          <w:sz w:val="22"/>
          <w:szCs w:val="22"/>
          <w:lang w:val="fr-FR"/>
        </w:rPr>
        <w:t xml:space="preserve"> pour les caractéristiques de combustion en surface des matériaux de construction</w:t>
      </w:r>
    </w:p>
    <w:p w14:paraId="76406A0B" w14:textId="77777777" w:rsidR="00FB7A87" w:rsidRPr="0062666F" w:rsidRDefault="00FB7A87" w:rsidP="00FB7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lang w:val="fr-FR"/>
        </w:rPr>
      </w:pPr>
      <w:r w:rsidRPr="0062666F">
        <w:rPr>
          <w:rFonts w:ascii="Arial" w:hAnsi="Arial" w:cs="Arial"/>
          <w:sz w:val="22"/>
          <w:szCs w:val="22"/>
          <w:lang w:val="fr-FR"/>
        </w:rPr>
        <w:t xml:space="preserve">J. Norme E2178 de l'ASTM - Méthode </w:t>
      </w:r>
      <w:r w:rsidR="00834D91" w:rsidRPr="0062666F">
        <w:rPr>
          <w:rFonts w:ascii="Arial" w:hAnsi="Arial" w:cs="Arial"/>
          <w:sz w:val="22"/>
          <w:szCs w:val="22"/>
          <w:lang w:val="fr-FR"/>
        </w:rPr>
        <w:t>de tests</w:t>
      </w:r>
      <w:r w:rsidRPr="0062666F">
        <w:rPr>
          <w:rFonts w:ascii="Arial" w:hAnsi="Arial" w:cs="Arial"/>
          <w:sz w:val="22"/>
          <w:szCs w:val="22"/>
          <w:lang w:val="fr-FR"/>
        </w:rPr>
        <w:t xml:space="preserve"> pour la perméabilité à l'air des matériaux de construction.</w:t>
      </w:r>
    </w:p>
    <w:p w14:paraId="20312D4C" w14:textId="77777777" w:rsidR="00FB7A87" w:rsidRPr="0062666F" w:rsidRDefault="00FB7A87" w:rsidP="00FB7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lang w:val="fr-FR"/>
        </w:rPr>
      </w:pPr>
      <w:r w:rsidRPr="0062666F">
        <w:rPr>
          <w:rFonts w:ascii="Arial" w:hAnsi="Arial" w:cs="Arial"/>
          <w:sz w:val="22"/>
          <w:szCs w:val="22"/>
          <w:lang w:val="fr-FR"/>
        </w:rPr>
        <w:t xml:space="preserve">K. Norme E2357 de l'ASTM - Méthode </w:t>
      </w:r>
      <w:r w:rsidR="00834D91" w:rsidRPr="0062666F">
        <w:rPr>
          <w:rFonts w:ascii="Arial" w:hAnsi="Arial" w:cs="Arial"/>
          <w:sz w:val="22"/>
          <w:szCs w:val="22"/>
          <w:lang w:val="fr-FR"/>
        </w:rPr>
        <w:t>de tests</w:t>
      </w:r>
      <w:r w:rsidRPr="0062666F">
        <w:rPr>
          <w:rFonts w:ascii="Arial" w:hAnsi="Arial" w:cs="Arial"/>
          <w:sz w:val="22"/>
          <w:szCs w:val="22"/>
          <w:lang w:val="fr-FR"/>
        </w:rPr>
        <w:t xml:space="preserve"> pour la détermination des fuites d'air dans les ensembles pare-air.</w:t>
      </w:r>
    </w:p>
    <w:p w14:paraId="19A3757C" w14:textId="77777777" w:rsidR="00FB7A87" w:rsidRPr="0062666F" w:rsidRDefault="00FB7A87" w:rsidP="00FB7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lang w:val="fr-FR"/>
        </w:rPr>
      </w:pPr>
      <w:r w:rsidRPr="0062666F">
        <w:rPr>
          <w:rFonts w:ascii="Arial" w:hAnsi="Arial" w:cs="Arial"/>
          <w:sz w:val="22"/>
          <w:szCs w:val="22"/>
          <w:lang w:val="fr-FR"/>
        </w:rPr>
        <w:t xml:space="preserve">L. Critères </w:t>
      </w:r>
      <w:r w:rsidR="00834D91" w:rsidRPr="0062666F">
        <w:rPr>
          <w:rFonts w:ascii="Arial" w:hAnsi="Arial" w:cs="Arial"/>
          <w:sz w:val="22"/>
          <w:szCs w:val="22"/>
          <w:lang w:val="fr-FR"/>
        </w:rPr>
        <w:t>de recettes</w:t>
      </w:r>
      <w:r w:rsidRPr="0062666F">
        <w:rPr>
          <w:rFonts w:ascii="Arial" w:hAnsi="Arial" w:cs="Arial"/>
          <w:sz w:val="22"/>
          <w:szCs w:val="22"/>
          <w:lang w:val="fr-FR"/>
        </w:rPr>
        <w:t xml:space="preserve"> ICC ES AC212 pour les revêtements résistifs à l'eau utilisés comme barrières résistives à l'eau sur les revêtements extérieurs.</w:t>
      </w:r>
    </w:p>
    <w:p w14:paraId="2EDEC45B" w14:textId="4A29322B" w:rsidR="00C77691" w:rsidRPr="0062666F" w:rsidRDefault="00FB7A87" w:rsidP="00FB7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lang w:val="fr-FR"/>
        </w:rPr>
      </w:pPr>
      <w:r w:rsidRPr="0062666F">
        <w:rPr>
          <w:rFonts w:ascii="Arial" w:hAnsi="Arial" w:cs="Arial"/>
          <w:sz w:val="22"/>
          <w:szCs w:val="22"/>
          <w:lang w:val="fr-FR"/>
        </w:rPr>
        <w:t>M. AAMA 714 Spécification</w:t>
      </w:r>
      <w:r w:rsidR="00834D91" w:rsidRPr="0062666F">
        <w:rPr>
          <w:rFonts w:ascii="Arial" w:hAnsi="Arial" w:cs="Arial"/>
          <w:sz w:val="22"/>
          <w:szCs w:val="22"/>
          <w:lang w:val="fr-FR"/>
        </w:rPr>
        <w:t>s</w:t>
      </w:r>
      <w:r w:rsidRPr="0062666F">
        <w:rPr>
          <w:rFonts w:ascii="Arial" w:hAnsi="Arial" w:cs="Arial"/>
          <w:sz w:val="22"/>
          <w:szCs w:val="22"/>
          <w:lang w:val="fr-FR"/>
        </w:rPr>
        <w:t xml:space="preserve"> pour les </w:t>
      </w:r>
      <w:r w:rsidR="00834D91" w:rsidRPr="0062666F">
        <w:rPr>
          <w:rFonts w:ascii="Arial" w:hAnsi="Arial" w:cs="Arial"/>
          <w:sz w:val="22"/>
          <w:szCs w:val="22"/>
          <w:lang w:val="fr-FR"/>
        </w:rPr>
        <w:t>joints</w:t>
      </w:r>
      <w:r w:rsidRPr="0062666F">
        <w:rPr>
          <w:rFonts w:ascii="Arial" w:hAnsi="Arial" w:cs="Arial"/>
          <w:sz w:val="22"/>
          <w:szCs w:val="22"/>
          <w:lang w:val="fr-FR"/>
        </w:rPr>
        <w:t xml:space="preserve"> liquides appliqués</w:t>
      </w:r>
      <w:r w:rsidR="00834D91" w:rsidRPr="0062666F">
        <w:rPr>
          <w:rFonts w:ascii="Arial" w:hAnsi="Arial" w:cs="Arial"/>
          <w:sz w:val="22"/>
          <w:szCs w:val="22"/>
          <w:lang w:val="fr-FR"/>
        </w:rPr>
        <w:t xml:space="preserve"> et</w:t>
      </w:r>
      <w:r w:rsidRPr="0062666F">
        <w:rPr>
          <w:rFonts w:ascii="Arial" w:hAnsi="Arial" w:cs="Arial"/>
          <w:sz w:val="22"/>
          <w:szCs w:val="22"/>
          <w:lang w:val="fr-FR"/>
        </w:rPr>
        <w:t xml:space="preserve"> utilisés pour créer un joint d'étanchéité résistant à l'eau autour des ouvertures de murs extérieurs dans les bâtiments</w:t>
      </w:r>
      <w:r w:rsidR="0062666F">
        <w:rPr>
          <w:rFonts w:ascii="Arial" w:hAnsi="Arial" w:cs="Arial"/>
          <w:sz w:val="22"/>
          <w:szCs w:val="22"/>
          <w:lang w:val="fr-FR"/>
        </w:rPr>
        <w:t>.</w:t>
      </w:r>
    </w:p>
    <w:p w14:paraId="331F9447" w14:textId="77777777" w:rsidR="00834D91" w:rsidRPr="0062666F" w:rsidRDefault="00834D91" w:rsidP="00FB7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lang w:val="fr-FR"/>
        </w:rPr>
      </w:pPr>
    </w:p>
    <w:p w14:paraId="5D882AA1" w14:textId="77777777" w:rsidR="00C77691" w:rsidRPr="00C675CE" w:rsidRDefault="00C77691">
      <w:pPr>
        <w:pStyle w:val="L2-1"/>
        <w:widowControl/>
        <w:numPr>
          <w:ilvl w:val="0"/>
          <w:numId w:val="1"/>
        </w:numPr>
        <w:spacing w:line="275" w:lineRule="auto"/>
        <w:rPr>
          <w:rFonts w:ascii="Arial" w:hAnsi="Arial" w:cs="Arial"/>
          <w:sz w:val="22"/>
          <w:szCs w:val="22"/>
        </w:rPr>
      </w:pPr>
      <w:r>
        <w:rPr>
          <w:rFonts w:ascii="Arial" w:hAnsi="Arial" w:cs="Arial"/>
          <w:sz w:val="22"/>
          <w:szCs w:val="22"/>
          <w:lang w:val="fr-CA"/>
        </w:rPr>
        <w:tab/>
        <w:t>PRÉSENTATIONS</w:t>
      </w:r>
    </w:p>
    <w:p w14:paraId="4BD83D3A" w14:textId="77777777" w:rsidR="00C77691" w:rsidRPr="0062666F" w:rsidRDefault="00C77691">
      <w:pPr>
        <w:pStyle w:val="L2-2"/>
        <w:widowControl/>
        <w:numPr>
          <w:ilvl w:val="1"/>
          <w:numId w:val="1"/>
        </w:numPr>
        <w:spacing w:line="275" w:lineRule="auto"/>
        <w:rPr>
          <w:rFonts w:ascii="Arial" w:hAnsi="Arial" w:cs="Arial"/>
          <w:sz w:val="22"/>
          <w:szCs w:val="22"/>
          <w:lang w:val="fr-FR"/>
        </w:rPr>
      </w:pPr>
      <w:r>
        <w:rPr>
          <w:rFonts w:ascii="Arial" w:hAnsi="Arial" w:cs="Arial"/>
          <w:sz w:val="22"/>
          <w:szCs w:val="22"/>
          <w:lang w:val="fr-CA"/>
        </w:rPr>
        <w:tab/>
        <w:t>Présentations : Présentation conforme aux spécifications de la section 1.</w:t>
      </w:r>
    </w:p>
    <w:p w14:paraId="41B1B2A3" w14:textId="77777777" w:rsidR="00C77691" w:rsidRPr="00A46437" w:rsidRDefault="00C77691">
      <w:pPr>
        <w:pStyle w:val="L2-2"/>
        <w:widowControl/>
        <w:numPr>
          <w:ilvl w:val="1"/>
          <w:numId w:val="1"/>
        </w:numPr>
        <w:spacing w:line="275" w:lineRule="auto"/>
        <w:rPr>
          <w:rFonts w:ascii="Arial" w:hAnsi="Arial" w:cs="Arial"/>
          <w:sz w:val="22"/>
          <w:szCs w:val="22"/>
          <w:lang w:val="fr-CA"/>
        </w:rPr>
      </w:pPr>
      <w:r>
        <w:rPr>
          <w:rFonts w:ascii="Arial" w:hAnsi="Arial" w:cs="Arial"/>
          <w:sz w:val="22"/>
          <w:szCs w:val="22"/>
          <w:lang w:val="fr-CA"/>
        </w:rPr>
        <w:tab/>
        <w:t>Données du produit et</w:t>
      </w:r>
      <w:r w:rsidR="00A46437">
        <w:rPr>
          <w:rFonts w:ascii="Arial" w:hAnsi="Arial" w:cs="Arial"/>
          <w:sz w:val="22"/>
          <w:szCs w:val="22"/>
          <w:lang w:val="fr-CA"/>
        </w:rPr>
        <w:t xml:space="preserve"> instructions d'installation : </w:t>
      </w:r>
      <w:r>
        <w:rPr>
          <w:rFonts w:ascii="Arial" w:hAnsi="Arial" w:cs="Arial"/>
          <w:sz w:val="22"/>
          <w:szCs w:val="22"/>
          <w:lang w:val="fr-CA"/>
        </w:rPr>
        <w:t>Soumettez les données du produit du fabricant, notamment les types de gaines et de matériaux accessoires, la composition, les descriptions et les propriétés, les instructions d'installation et les recommandations de préparation du substrat.</w:t>
      </w:r>
    </w:p>
    <w:p w14:paraId="591EE584" w14:textId="77777777" w:rsidR="00C77691" w:rsidRPr="00A46437" w:rsidRDefault="00C77691">
      <w:pPr>
        <w:pStyle w:val="L2-2"/>
        <w:widowControl/>
        <w:numPr>
          <w:ilvl w:val="1"/>
          <w:numId w:val="1"/>
        </w:numPr>
        <w:spacing w:line="275" w:lineRule="auto"/>
        <w:rPr>
          <w:rFonts w:ascii="Arial" w:hAnsi="Arial" w:cs="Arial"/>
          <w:sz w:val="22"/>
          <w:szCs w:val="22"/>
          <w:lang w:val="fr-CA"/>
        </w:rPr>
      </w:pPr>
      <w:r>
        <w:rPr>
          <w:rFonts w:ascii="Arial" w:hAnsi="Arial" w:cs="Arial"/>
          <w:sz w:val="22"/>
          <w:szCs w:val="22"/>
          <w:lang w:val="fr-CA"/>
        </w:rPr>
        <w:tab/>
        <w:t xml:space="preserve">Dessins d'atelier : Soumettez des dessins d'atelier indiquant les emplacements et l'étendue du système WRB/AB, notamment les détails des conditions typiques, les conditions particulières des joints, les intersections avec d'autres systèmes et </w:t>
      </w:r>
      <w:r>
        <w:rPr>
          <w:rFonts w:ascii="Arial" w:hAnsi="Arial" w:cs="Arial"/>
          <w:sz w:val="22"/>
          <w:szCs w:val="22"/>
          <w:lang w:val="fr-CA"/>
        </w:rPr>
        <w:lastRenderedPageBreak/>
        <w:t xml:space="preserve">matériaux d'enveloppe de bâtiments; les couvre-joints et les détails montrant le pontage de l'enveloppe sur les variations du substrat, les détails des pénétrations de l'étanchéité et les couvre-joints détaillés autour des fenêtres et des portes  </w:t>
      </w:r>
    </w:p>
    <w:p w14:paraId="1157CBAD" w14:textId="77777777" w:rsidR="00C77691" w:rsidRPr="0062666F" w:rsidRDefault="00C77691">
      <w:pPr>
        <w:pStyle w:val="L2-2"/>
        <w:widowControl/>
        <w:numPr>
          <w:ilvl w:val="1"/>
          <w:numId w:val="1"/>
        </w:numPr>
        <w:rPr>
          <w:rFonts w:ascii="Arial" w:hAnsi="Arial" w:cs="Arial"/>
          <w:sz w:val="22"/>
          <w:szCs w:val="22"/>
          <w:lang w:val="fr-FR"/>
        </w:rPr>
      </w:pPr>
      <w:r>
        <w:rPr>
          <w:rFonts w:ascii="Arial" w:hAnsi="Arial" w:cs="Arial"/>
          <w:sz w:val="22"/>
          <w:szCs w:val="22"/>
          <w:lang w:val="fr-CA"/>
        </w:rPr>
        <w:tab/>
        <w:t xml:space="preserve">Rapports de test : Soumettez des rapports de tests indiquant la conformité aux caractéristiques et exigences de performance spécifiées  </w:t>
      </w:r>
    </w:p>
    <w:p w14:paraId="702D73B4" w14:textId="77777777" w:rsidR="00C77691" w:rsidRPr="0062666F" w:rsidRDefault="00C77691">
      <w:pPr>
        <w:pStyle w:val="L2-2"/>
        <w:widowControl/>
        <w:numPr>
          <w:ilvl w:val="1"/>
          <w:numId w:val="1"/>
        </w:numPr>
        <w:tabs>
          <w:tab w:val="left" w:pos="720"/>
        </w:tabs>
        <w:rPr>
          <w:rFonts w:ascii="Arial" w:hAnsi="Arial" w:cs="Arial"/>
          <w:sz w:val="22"/>
          <w:szCs w:val="22"/>
          <w:lang w:val="fr-FR"/>
        </w:rPr>
      </w:pPr>
      <w:r>
        <w:rPr>
          <w:rFonts w:ascii="Arial" w:hAnsi="Arial" w:cs="Arial"/>
          <w:sz w:val="22"/>
          <w:szCs w:val="22"/>
          <w:lang w:val="fr-CA"/>
        </w:rPr>
        <w:tab/>
        <w:t xml:space="preserve">Garantie : Soumettez un exemple de garantie identifiant les modalités de la garantie comme ici indiqué.  </w:t>
      </w:r>
    </w:p>
    <w:p w14:paraId="1ABCA1A6" w14:textId="77777777" w:rsidR="00C77691" w:rsidRPr="0062666F" w:rsidRDefault="00C77691" w:rsidP="00420CFD">
      <w:pPr>
        <w:pStyle w:val="L2-2"/>
        <w:widowControl/>
        <w:numPr>
          <w:ilvl w:val="1"/>
          <w:numId w:val="1"/>
        </w:numPr>
        <w:tabs>
          <w:tab w:val="left" w:pos="720"/>
        </w:tabs>
        <w:ind w:left="1440" w:hanging="864"/>
        <w:rPr>
          <w:rFonts w:ascii="Arial" w:hAnsi="Arial" w:cs="Arial"/>
          <w:sz w:val="22"/>
          <w:szCs w:val="22"/>
          <w:lang w:val="fr-FR"/>
        </w:rPr>
      </w:pPr>
      <w:r>
        <w:rPr>
          <w:rFonts w:ascii="Arial" w:hAnsi="Arial" w:cs="Arial"/>
          <w:sz w:val="22"/>
          <w:szCs w:val="22"/>
          <w:lang w:val="fr-CA"/>
        </w:rPr>
        <w:tab/>
        <w:t>Rapports d'évaluation : Tests sur les matériaux par un laboratoire agréé</w:t>
      </w:r>
    </w:p>
    <w:p w14:paraId="51922E74" w14:textId="77777777" w:rsidR="00C77691" w:rsidRPr="0062666F" w:rsidRDefault="00C77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fr-FR"/>
        </w:rPr>
      </w:pPr>
    </w:p>
    <w:p w14:paraId="700CE71D" w14:textId="77777777" w:rsidR="00C77691" w:rsidRPr="00C675CE" w:rsidRDefault="00C77691">
      <w:pPr>
        <w:pStyle w:val="L2-1"/>
        <w:widowControl/>
        <w:numPr>
          <w:ilvl w:val="0"/>
          <w:numId w:val="1"/>
        </w:numPr>
        <w:spacing w:line="275" w:lineRule="auto"/>
        <w:rPr>
          <w:rFonts w:ascii="Arial" w:hAnsi="Arial" w:cs="Arial"/>
          <w:sz w:val="22"/>
          <w:szCs w:val="22"/>
        </w:rPr>
      </w:pPr>
      <w:r>
        <w:rPr>
          <w:rFonts w:ascii="Arial" w:hAnsi="Arial" w:cs="Arial"/>
          <w:sz w:val="22"/>
          <w:szCs w:val="22"/>
          <w:lang w:val="fr-CA"/>
        </w:rPr>
        <w:tab/>
        <w:t>GARANTIE</w:t>
      </w:r>
    </w:p>
    <w:p w14:paraId="3A0B2E9C" w14:textId="77777777" w:rsidR="00C77691" w:rsidRPr="0062666F" w:rsidRDefault="00C77691">
      <w:pPr>
        <w:pStyle w:val="L2-2"/>
        <w:widowControl/>
        <w:numPr>
          <w:ilvl w:val="1"/>
          <w:numId w:val="1"/>
        </w:numPr>
        <w:spacing w:line="275" w:lineRule="auto"/>
        <w:rPr>
          <w:rFonts w:ascii="Arial" w:hAnsi="Arial" w:cs="Arial"/>
          <w:sz w:val="22"/>
          <w:szCs w:val="22"/>
          <w:lang w:val="fr-FR"/>
        </w:rPr>
      </w:pPr>
      <w:r>
        <w:rPr>
          <w:rFonts w:ascii="Arial" w:hAnsi="Arial" w:cs="Arial"/>
          <w:sz w:val="22"/>
          <w:szCs w:val="22"/>
          <w:lang w:val="fr-CA"/>
        </w:rPr>
        <w:tab/>
        <w:t xml:space="preserve">Fournissez une garantie d'exposition du fabricant qui offre douze (12) mois de couverture contre les dégâts d'exposition sur place (délaminage, détérioration) à compter de la date d'installation du produit.  </w:t>
      </w:r>
    </w:p>
    <w:p w14:paraId="5A07DFE0" w14:textId="77777777" w:rsidR="00C77691" w:rsidRPr="0062666F" w:rsidRDefault="00C77691">
      <w:pPr>
        <w:pStyle w:val="L2-2"/>
        <w:widowControl/>
        <w:numPr>
          <w:ilvl w:val="1"/>
          <w:numId w:val="1"/>
        </w:numPr>
        <w:tabs>
          <w:tab w:val="left" w:pos="720"/>
        </w:tabs>
        <w:rPr>
          <w:rFonts w:ascii="Arial" w:hAnsi="Arial" w:cs="Arial"/>
          <w:sz w:val="22"/>
          <w:szCs w:val="22"/>
          <w:lang w:val="fr-FR"/>
        </w:rPr>
      </w:pPr>
      <w:r>
        <w:rPr>
          <w:rFonts w:ascii="Arial" w:hAnsi="Arial" w:cs="Arial"/>
          <w:sz w:val="22"/>
          <w:szCs w:val="22"/>
          <w:lang w:val="fr-CA"/>
        </w:rPr>
        <w:tab/>
        <w:t>Fournissez la garantie standard du fabricant pour que le revêtement soit indemne de défauts de fabrication qui le rendent impropre à son usage prévu.</w:t>
      </w:r>
      <w:r w:rsidR="00A46437">
        <w:rPr>
          <w:rFonts w:ascii="Arial" w:hAnsi="Arial" w:cs="Arial"/>
          <w:sz w:val="22"/>
          <w:szCs w:val="22"/>
          <w:lang w:val="fr-CA"/>
        </w:rPr>
        <w:t xml:space="preserve"> </w:t>
      </w:r>
      <w:r>
        <w:rPr>
          <w:rFonts w:ascii="Arial" w:hAnsi="Arial" w:cs="Arial"/>
          <w:sz w:val="22"/>
          <w:szCs w:val="22"/>
          <w:lang w:val="fr-CA"/>
        </w:rPr>
        <w:t xml:space="preserve">La durée de la garantie est de cinq (5) ans à compter de la date d'achat du produit.  </w:t>
      </w:r>
    </w:p>
    <w:p w14:paraId="7B247FF8" w14:textId="77777777" w:rsidR="00B13E92" w:rsidRPr="00A46437" w:rsidRDefault="00187903" w:rsidP="00B13E92">
      <w:pPr>
        <w:pStyle w:val="L2-2"/>
        <w:widowControl/>
        <w:numPr>
          <w:ilvl w:val="1"/>
          <w:numId w:val="1"/>
        </w:numPr>
        <w:tabs>
          <w:tab w:val="left" w:pos="720"/>
        </w:tabs>
        <w:rPr>
          <w:rFonts w:ascii="Arial" w:hAnsi="Arial" w:cs="Arial"/>
          <w:sz w:val="22"/>
          <w:szCs w:val="22"/>
          <w:lang w:val="fr-CA"/>
        </w:rPr>
      </w:pPr>
      <w:r>
        <w:rPr>
          <w:rFonts w:ascii="Arial" w:hAnsi="Arial" w:cs="Arial"/>
          <w:sz w:val="22"/>
          <w:szCs w:val="22"/>
          <w:lang w:val="fr-CA"/>
        </w:rPr>
        <w:tab/>
        <w:t>Fournissez à l'entrepreneur l'enregistrement de la garantie de performances pour le syst</w:t>
      </w:r>
      <w:r w:rsidR="00A46437">
        <w:rPr>
          <w:rFonts w:ascii="Arial" w:hAnsi="Arial" w:cs="Arial"/>
          <w:sz w:val="22"/>
          <w:szCs w:val="22"/>
          <w:lang w:val="fr-CA"/>
        </w:rPr>
        <w:t xml:space="preserve">ème de barrière </w:t>
      </w:r>
      <w:proofErr w:type="spellStart"/>
      <w:r w:rsidR="00A46437">
        <w:rPr>
          <w:rFonts w:ascii="Arial" w:hAnsi="Arial" w:cs="Arial"/>
          <w:sz w:val="22"/>
          <w:szCs w:val="22"/>
          <w:lang w:val="fr-CA"/>
        </w:rPr>
        <w:t>DensElement</w:t>
      </w:r>
      <w:proofErr w:type="spellEnd"/>
      <w:r w:rsidR="00A46437">
        <w:rPr>
          <w:rFonts w:ascii="Arial" w:hAnsi="Arial" w:cs="Arial"/>
          <w:sz w:val="22"/>
          <w:szCs w:val="22"/>
          <w:lang w:val="fr-CA"/>
        </w:rPr>
        <w:t xml:space="preserve">™. </w:t>
      </w:r>
      <w:r>
        <w:rPr>
          <w:rFonts w:ascii="Arial" w:hAnsi="Arial" w:cs="Arial"/>
          <w:sz w:val="22"/>
          <w:szCs w:val="22"/>
          <w:lang w:val="fr-CA"/>
        </w:rPr>
        <w:t xml:space="preserve">Lorsqu'il est correctement installé, le système de barrière </w:t>
      </w:r>
      <w:proofErr w:type="spellStart"/>
      <w:r>
        <w:rPr>
          <w:rFonts w:ascii="Arial" w:hAnsi="Arial" w:cs="Arial"/>
          <w:sz w:val="22"/>
          <w:szCs w:val="22"/>
          <w:lang w:val="fr-CA"/>
        </w:rPr>
        <w:t>DensElement</w:t>
      </w:r>
      <w:proofErr w:type="spellEnd"/>
      <w:r>
        <w:rPr>
          <w:rFonts w:ascii="Arial" w:hAnsi="Arial" w:cs="Arial"/>
          <w:sz w:val="22"/>
          <w:szCs w:val="22"/>
          <w:lang w:val="fr-CA"/>
        </w:rPr>
        <w:t xml:space="preserve">™ est garanti pour fonctionner comme une barrière résistant à l'eau et comme une barrière résistant à l'air conformément à la définition de l'IBC et de l'IECC 2015 pendant une durée de cinq (5) ans à compter de la date d'installation du système dans de telles structures.  </w:t>
      </w:r>
    </w:p>
    <w:p w14:paraId="424E4701" w14:textId="77777777" w:rsidR="00B13E92" w:rsidRPr="0062666F" w:rsidRDefault="00B13E92" w:rsidP="00B13E92">
      <w:pPr>
        <w:pStyle w:val="L2-2"/>
        <w:widowControl/>
        <w:numPr>
          <w:ilvl w:val="1"/>
          <w:numId w:val="1"/>
        </w:numPr>
        <w:tabs>
          <w:tab w:val="left" w:pos="720"/>
        </w:tabs>
        <w:rPr>
          <w:rFonts w:ascii="Arial" w:hAnsi="Arial" w:cs="Arial"/>
          <w:sz w:val="22"/>
          <w:szCs w:val="22"/>
          <w:lang w:val="fr-FR"/>
        </w:rPr>
      </w:pPr>
      <w:r>
        <w:rPr>
          <w:rFonts w:ascii="Arial" w:hAnsi="Arial" w:cs="Arial"/>
          <w:sz w:val="22"/>
          <w:szCs w:val="22"/>
          <w:lang w:val="fr-CA"/>
        </w:rPr>
        <w:tab/>
        <w:t>Garantie du mat</w:t>
      </w:r>
      <w:r w:rsidR="00A46437">
        <w:rPr>
          <w:rFonts w:ascii="Arial" w:hAnsi="Arial" w:cs="Arial"/>
          <w:sz w:val="22"/>
          <w:szCs w:val="22"/>
          <w:lang w:val="fr-CA"/>
        </w:rPr>
        <w:t xml:space="preserve">ériau : </w:t>
      </w:r>
      <w:r>
        <w:rPr>
          <w:rFonts w:ascii="Arial" w:hAnsi="Arial" w:cs="Arial"/>
          <w:sz w:val="22"/>
          <w:szCs w:val="22"/>
          <w:lang w:val="fr-CA"/>
        </w:rPr>
        <w:t xml:space="preserve">Fournissez la garantie standard du fabricant du matériau pour un minimum de trois (3) ans à compter de la date d'achèvement substantiel.   </w:t>
      </w:r>
      <w:r>
        <w:rPr>
          <w:rFonts w:ascii="Arial" w:hAnsi="Arial" w:cs="Arial"/>
          <w:sz w:val="22"/>
          <w:szCs w:val="22"/>
          <w:u w:val="single"/>
          <w:lang w:val="fr-CA"/>
        </w:rPr>
        <w:t>REMARQUE SUR LES SPÉCIFICATIONS</w:t>
      </w:r>
      <w:r>
        <w:rPr>
          <w:rFonts w:ascii="Arial" w:hAnsi="Arial" w:cs="Arial"/>
          <w:sz w:val="22"/>
          <w:szCs w:val="22"/>
          <w:lang w:val="fr-CA"/>
        </w:rPr>
        <w:t xml:space="preserve"> : VÉRIFIEZ LA DURÉE DE GARANTIE AVEC LES FABRICANTS SPÉCIFIÉS</w:t>
      </w:r>
    </w:p>
    <w:p w14:paraId="5006B938" w14:textId="77777777" w:rsidR="00E84917" w:rsidRPr="0062666F" w:rsidRDefault="00E84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fr-FR"/>
        </w:rPr>
      </w:pPr>
    </w:p>
    <w:p w14:paraId="2CFC7A9A" w14:textId="77777777" w:rsidR="00E84917" w:rsidRPr="0062666F" w:rsidRDefault="00E849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fr-FR"/>
        </w:rPr>
      </w:pPr>
    </w:p>
    <w:p w14:paraId="6CF836F1" w14:textId="77777777" w:rsidR="00C77691" w:rsidRPr="00C675CE" w:rsidRDefault="00C77691">
      <w:pPr>
        <w:pStyle w:val="L2-1"/>
        <w:widowControl/>
        <w:numPr>
          <w:ilvl w:val="0"/>
          <w:numId w:val="1"/>
        </w:numPr>
        <w:spacing w:line="275" w:lineRule="auto"/>
        <w:rPr>
          <w:rFonts w:ascii="Arial" w:hAnsi="Arial" w:cs="Arial"/>
          <w:sz w:val="22"/>
          <w:szCs w:val="22"/>
        </w:rPr>
      </w:pPr>
      <w:r>
        <w:rPr>
          <w:rFonts w:ascii="Arial" w:hAnsi="Arial" w:cs="Arial"/>
          <w:sz w:val="22"/>
          <w:szCs w:val="22"/>
          <w:lang w:val="fr-CA"/>
        </w:rPr>
        <w:tab/>
        <w:t>ASSURANCE QUALITÉ - MAQUETTES</w:t>
      </w:r>
    </w:p>
    <w:p w14:paraId="0960A2F5" w14:textId="77777777" w:rsidR="00C77691" w:rsidRPr="00C675CE" w:rsidRDefault="00C77691">
      <w:pPr>
        <w:pStyle w:val="L2-2"/>
        <w:widowControl/>
        <w:numPr>
          <w:ilvl w:val="1"/>
          <w:numId w:val="1"/>
        </w:numPr>
        <w:spacing w:line="275" w:lineRule="auto"/>
        <w:rPr>
          <w:rFonts w:ascii="Arial" w:hAnsi="Arial" w:cs="Arial"/>
          <w:sz w:val="22"/>
          <w:szCs w:val="22"/>
        </w:rPr>
      </w:pPr>
      <w:r>
        <w:rPr>
          <w:rFonts w:ascii="Arial" w:hAnsi="Arial" w:cs="Arial"/>
          <w:sz w:val="22"/>
          <w:szCs w:val="22"/>
          <w:lang w:val="fr-CA"/>
        </w:rPr>
        <w:tab/>
        <w:t xml:space="preserve">Installez le revêtement WRB/AB avec des joints scellés et des pénétrations sur la maquette, comme spécifié dans la [Section 014339 Maquettes.] [Section___________________].  </w:t>
      </w:r>
    </w:p>
    <w:p w14:paraId="5B583797" w14:textId="77777777" w:rsidR="00C77691" w:rsidRPr="00C675CE" w:rsidRDefault="00C77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rPr>
      </w:pPr>
    </w:p>
    <w:p w14:paraId="62598A99" w14:textId="77777777" w:rsidR="00C77691" w:rsidRPr="00C675CE" w:rsidRDefault="00C77691">
      <w:pPr>
        <w:pStyle w:val="L2-1"/>
        <w:widowControl/>
        <w:numPr>
          <w:ilvl w:val="0"/>
          <w:numId w:val="1"/>
        </w:numPr>
        <w:spacing w:line="275" w:lineRule="auto"/>
        <w:rPr>
          <w:rFonts w:ascii="Arial" w:hAnsi="Arial" w:cs="Arial"/>
          <w:sz w:val="22"/>
          <w:szCs w:val="22"/>
        </w:rPr>
      </w:pPr>
      <w:r>
        <w:rPr>
          <w:rFonts w:ascii="Arial" w:hAnsi="Arial" w:cs="Arial"/>
          <w:sz w:val="22"/>
          <w:szCs w:val="22"/>
          <w:lang w:val="fr-CA"/>
        </w:rPr>
        <w:tab/>
        <w:t>LIVRAISON, ENTREPOSAGE ET MANUTENTION</w:t>
      </w:r>
    </w:p>
    <w:p w14:paraId="2026FB42" w14:textId="77777777" w:rsidR="00C77691" w:rsidRPr="0062666F" w:rsidRDefault="00C77691" w:rsidP="008D17C3">
      <w:pPr>
        <w:pStyle w:val="L2-2"/>
        <w:widowControl/>
        <w:numPr>
          <w:ilvl w:val="1"/>
          <w:numId w:val="1"/>
        </w:numPr>
        <w:spacing w:line="276" w:lineRule="auto"/>
        <w:rPr>
          <w:rFonts w:ascii="Arial" w:hAnsi="Arial" w:cs="Arial"/>
          <w:sz w:val="22"/>
          <w:szCs w:val="22"/>
          <w:lang w:val="fr-FR"/>
        </w:rPr>
      </w:pPr>
      <w:r>
        <w:rPr>
          <w:rFonts w:ascii="Arial" w:hAnsi="Arial" w:cs="Arial"/>
          <w:sz w:val="22"/>
          <w:szCs w:val="22"/>
          <w:lang w:val="fr-CA"/>
        </w:rPr>
        <w:tab/>
        <w:t>Conservez à couvert le revêtement WRB/AB en plâtre revêtu de mat de fibres de verre et au sec, et protégé contre les intempéries, la condensation, la lumière directe du soleil, le trafic de construction et autres causes p</w:t>
      </w:r>
      <w:r w:rsidR="00D1379A">
        <w:rPr>
          <w:rFonts w:ascii="Arial" w:hAnsi="Arial" w:cs="Arial"/>
          <w:sz w:val="22"/>
          <w:szCs w:val="22"/>
          <w:lang w:val="fr-CA"/>
        </w:rPr>
        <w:t xml:space="preserve">otentielles d'endommagements. </w:t>
      </w:r>
      <w:r>
        <w:rPr>
          <w:rFonts w:ascii="Arial" w:hAnsi="Arial" w:cs="Arial"/>
          <w:sz w:val="22"/>
          <w:szCs w:val="22"/>
          <w:lang w:val="fr-CA"/>
        </w:rPr>
        <w:t>Empilez le revêtement à plat et soutenu par des montants élévateurs sur une plateforme plane pour éviter le fléchissement.</w:t>
      </w:r>
    </w:p>
    <w:p w14:paraId="1281C721" w14:textId="77777777" w:rsidR="00C77691" w:rsidRPr="0062666F" w:rsidRDefault="00C77691">
      <w:pPr>
        <w:pStyle w:val="L2-2"/>
        <w:widowControl/>
        <w:numPr>
          <w:ilvl w:val="1"/>
          <w:numId w:val="1"/>
        </w:numPr>
        <w:spacing w:line="275" w:lineRule="auto"/>
        <w:rPr>
          <w:rFonts w:ascii="Arial" w:hAnsi="Arial" w:cs="Arial"/>
          <w:sz w:val="22"/>
          <w:szCs w:val="22"/>
          <w:lang w:val="fr-FR"/>
        </w:rPr>
      </w:pPr>
      <w:r>
        <w:rPr>
          <w:rFonts w:ascii="Arial" w:hAnsi="Arial" w:cs="Arial"/>
          <w:sz w:val="22"/>
          <w:szCs w:val="22"/>
          <w:lang w:val="fr-CA"/>
        </w:rPr>
        <w:tab/>
        <w:t xml:space="preserve">Protégez les matériaux appliqués sous forme liquide, les apprêts et les matériaux accessoires contre les dommages, les intempéries, les températures excessives et le trafic de construction.  </w:t>
      </w:r>
    </w:p>
    <w:p w14:paraId="17C100A7" w14:textId="77777777" w:rsidR="00264DC8" w:rsidRPr="0062666F" w:rsidRDefault="00C77691" w:rsidP="00E84917">
      <w:pPr>
        <w:pStyle w:val="L2-2"/>
        <w:widowControl/>
        <w:numPr>
          <w:ilvl w:val="1"/>
          <w:numId w:val="1"/>
        </w:numPr>
        <w:spacing w:line="275" w:lineRule="auto"/>
        <w:rPr>
          <w:rFonts w:ascii="Arial" w:hAnsi="Arial" w:cs="Arial"/>
          <w:sz w:val="22"/>
          <w:szCs w:val="22"/>
          <w:lang w:val="fr-FR"/>
        </w:rPr>
      </w:pPr>
      <w:r>
        <w:rPr>
          <w:rFonts w:ascii="Arial" w:hAnsi="Arial" w:cs="Arial"/>
          <w:sz w:val="22"/>
          <w:szCs w:val="22"/>
          <w:lang w:val="fr-CA"/>
        </w:rPr>
        <w:tab/>
        <w:t xml:space="preserve">Stockez les matériaux appliqués sous forme liquide et les apprêts à des températures supérieures ou égales à 5 °C (40 °F).  </w:t>
      </w:r>
    </w:p>
    <w:p w14:paraId="6242BAF7" w14:textId="77777777" w:rsidR="00264DC8" w:rsidRPr="00A46437" w:rsidRDefault="00D1379A" w:rsidP="00B01A5E">
      <w:pPr>
        <w:pStyle w:val="L2-2"/>
        <w:widowControl/>
        <w:spacing w:line="275" w:lineRule="auto"/>
        <w:rPr>
          <w:rFonts w:ascii="Arial" w:hAnsi="Arial" w:cs="Arial"/>
          <w:color w:val="000000" w:themeColor="text1"/>
          <w:sz w:val="22"/>
          <w:szCs w:val="22"/>
          <w:highlight w:val="yellow"/>
          <w:lang w:val="fr-CA"/>
        </w:rPr>
      </w:pPr>
      <w:r>
        <w:rPr>
          <w:rFonts w:ascii="Arial" w:hAnsi="Arial" w:cs="Arial"/>
          <w:color w:val="000000" w:themeColor="text1"/>
          <w:sz w:val="22"/>
          <w:szCs w:val="22"/>
          <w:lang w:val="fr-CA"/>
        </w:rPr>
        <w:t>D.</w:t>
      </w:r>
      <w:r>
        <w:rPr>
          <w:rFonts w:ascii="Arial" w:hAnsi="Arial" w:cs="Arial"/>
          <w:color w:val="000000" w:themeColor="text1"/>
          <w:sz w:val="22"/>
          <w:szCs w:val="22"/>
          <w:lang w:val="fr-CA"/>
        </w:rPr>
        <w:tab/>
      </w:r>
      <w:r w:rsidR="00B01A5E">
        <w:rPr>
          <w:rFonts w:ascii="Arial" w:hAnsi="Arial" w:cs="Arial"/>
          <w:color w:val="000000" w:themeColor="text1"/>
          <w:sz w:val="22"/>
          <w:szCs w:val="22"/>
          <w:lang w:val="fr-CA"/>
        </w:rPr>
        <w:t xml:space="preserve">Appliquez un matériau liquide pour nettoyer les surfaces indemnes de contaminants. Les résidus des produits chimiques, des revêtements de surface ou </w:t>
      </w:r>
      <w:r w:rsidR="00B01A5E">
        <w:rPr>
          <w:rFonts w:ascii="Arial" w:hAnsi="Arial" w:cs="Arial"/>
          <w:color w:val="000000" w:themeColor="text1"/>
          <w:sz w:val="22"/>
          <w:szCs w:val="22"/>
          <w:lang w:val="fr-CA"/>
        </w:rPr>
        <w:lastRenderedPageBreak/>
        <w:t xml:space="preserve">de films peuvent compromettre l’adhérence. Le bois traité à la pression et d'autres surfaces contaminées doivent être nettoyés avec un chiffon de solvant avant l'application.  </w:t>
      </w:r>
    </w:p>
    <w:p w14:paraId="350B8DB1" w14:textId="77777777" w:rsidR="00C77691" w:rsidRPr="00A46437" w:rsidRDefault="00C77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Arial" w:hAnsi="Arial" w:cs="Arial"/>
          <w:sz w:val="22"/>
          <w:szCs w:val="22"/>
          <w:lang w:val="fr-CA"/>
        </w:rPr>
      </w:pPr>
    </w:p>
    <w:p w14:paraId="174791BA" w14:textId="77777777" w:rsidR="00C77691" w:rsidRPr="00C675CE" w:rsidRDefault="00C77691">
      <w:pPr>
        <w:pStyle w:val="L2-1"/>
        <w:widowControl/>
        <w:numPr>
          <w:ilvl w:val="0"/>
          <w:numId w:val="1"/>
        </w:numPr>
        <w:spacing w:line="275" w:lineRule="auto"/>
        <w:rPr>
          <w:rFonts w:ascii="Arial" w:hAnsi="Arial" w:cs="Arial"/>
          <w:sz w:val="22"/>
          <w:szCs w:val="22"/>
        </w:rPr>
      </w:pPr>
      <w:r>
        <w:rPr>
          <w:rFonts w:ascii="Arial" w:hAnsi="Arial" w:cs="Arial"/>
          <w:sz w:val="22"/>
          <w:szCs w:val="22"/>
          <w:lang w:val="fr-CA"/>
        </w:rPr>
        <w:tab/>
        <w:t>CONDITIONS SUR SITE</w:t>
      </w:r>
    </w:p>
    <w:p w14:paraId="2FAE388E" w14:textId="77777777" w:rsidR="00C77691" w:rsidRPr="0062666F" w:rsidRDefault="00C77691">
      <w:pPr>
        <w:pStyle w:val="L2-2"/>
        <w:widowControl/>
        <w:numPr>
          <w:ilvl w:val="1"/>
          <w:numId w:val="1"/>
        </w:numPr>
        <w:spacing w:line="275" w:lineRule="auto"/>
        <w:rPr>
          <w:rFonts w:ascii="Arial" w:hAnsi="Arial" w:cs="Arial"/>
          <w:sz w:val="22"/>
          <w:szCs w:val="22"/>
          <w:lang w:val="fr-FR"/>
        </w:rPr>
      </w:pPr>
      <w:r>
        <w:rPr>
          <w:rFonts w:ascii="Arial" w:hAnsi="Arial" w:cs="Arial"/>
          <w:sz w:val="22"/>
          <w:szCs w:val="22"/>
          <w:lang w:val="fr-CA"/>
        </w:rPr>
        <w:tab/>
        <w:t xml:space="preserve">Les normes d'installation, lorsqu'elles s'appliquent, sont conformes à la publication GA-253 de la </w:t>
      </w:r>
      <w:proofErr w:type="spellStart"/>
      <w:r>
        <w:rPr>
          <w:rFonts w:ascii="Arial" w:hAnsi="Arial" w:cs="Arial"/>
          <w:sz w:val="22"/>
          <w:szCs w:val="22"/>
          <w:lang w:val="fr-CA"/>
        </w:rPr>
        <w:t>Gypsum</w:t>
      </w:r>
      <w:proofErr w:type="spellEnd"/>
      <w:r>
        <w:rPr>
          <w:rFonts w:ascii="Arial" w:hAnsi="Arial" w:cs="Arial"/>
          <w:sz w:val="22"/>
          <w:szCs w:val="22"/>
          <w:lang w:val="fr-CA"/>
        </w:rPr>
        <w:t xml:space="preserve"> Association pour les revêtements de gypse et à ASTM C1280.</w:t>
      </w:r>
    </w:p>
    <w:p w14:paraId="49BC6AF7" w14:textId="77777777" w:rsidR="00C77691" w:rsidRPr="00A46437" w:rsidRDefault="00C77691">
      <w:pPr>
        <w:pStyle w:val="L2-2"/>
        <w:widowControl/>
        <w:numPr>
          <w:ilvl w:val="1"/>
          <w:numId w:val="1"/>
        </w:numPr>
        <w:spacing w:line="275" w:lineRule="auto"/>
        <w:rPr>
          <w:rFonts w:ascii="Arial" w:hAnsi="Arial" w:cs="Arial"/>
          <w:sz w:val="22"/>
          <w:szCs w:val="22"/>
          <w:lang w:val="fr-CA"/>
        </w:rPr>
      </w:pPr>
      <w:r>
        <w:rPr>
          <w:rFonts w:ascii="Arial" w:hAnsi="Arial" w:cs="Arial"/>
          <w:sz w:val="22"/>
          <w:szCs w:val="22"/>
          <w:lang w:val="fr-CA"/>
        </w:rPr>
        <w:tab/>
        <w:t>N'installez pas de revêtemen</w:t>
      </w:r>
      <w:r w:rsidR="00D1379A">
        <w:rPr>
          <w:rFonts w:ascii="Arial" w:hAnsi="Arial" w:cs="Arial"/>
          <w:sz w:val="22"/>
          <w:szCs w:val="22"/>
          <w:lang w:val="fr-CA"/>
        </w:rPr>
        <w:t xml:space="preserve">ts endommagés par l'humidité. </w:t>
      </w:r>
      <w:r>
        <w:rPr>
          <w:rFonts w:ascii="Arial" w:hAnsi="Arial" w:cs="Arial"/>
          <w:sz w:val="22"/>
          <w:szCs w:val="22"/>
          <w:lang w:val="fr-CA"/>
        </w:rPr>
        <w:t xml:space="preserve">Les indications selon lesquelles les panneaux sont endommagés par l'humidité comprennent notamment, la décoloration, le fléchissement ou une forme irrégulière.  </w:t>
      </w:r>
    </w:p>
    <w:p w14:paraId="5C60553A" w14:textId="77777777" w:rsidR="00C77691" w:rsidRPr="0062666F" w:rsidRDefault="00C77691">
      <w:pPr>
        <w:pStyle w:val="L2-2"/>
        <w:widowControl/>
        <w:numPr>
          <w:ilvl w:val="1"/>
          <w:numId w:val="1"/>
        </w:numPr>
        <w:spacing w:line="275" w:lineRule="auto"/>
        <w:rPr>
          <w:rFonts w:ascii="Arial" w:hAnsi="Arial" w:cs="Arial"/>
          <w:sz w:val="22"/>
          <w:szCs w:val="22"/>
          <w:lang w:val="fr-FR"/>
        </w:rPr>
      </w:pPr>
      <w:r>
        <w:rPr>
          <w:rFonts w:ascii="Arial" w:hAnsi="Arial" w:cs="Arial"/>
          <w:sz w:val="22"/>
          <w:szCs w:val="22"/>
          <w:lang w:val="fr-CA"/>
        </w:rPr>
        <w:tab/>
        <w:t>Laissez le revêtement devenir sec au toucher avant de sceller les joints, les pénétrations, les ouvertures brutes et les transitions de matériaux.</w:t>
      </w:r>
    </w:p>
    <w:p w14:paraId="76B2878E" w14:textId="77777777" w:rsidR="00C77691" w:rsidRPr="00A46437" w:rsidRDefault="00C77691">
      <w:pPr>
        <w:pStyle w:val="L2-2"/>
        <w:widowControl/>
        <w:numPr>
          <w:ilvl w:val="1"/>
          <w:numId w:val="1"/>
        </w:numPr>
        <w:spacing w:line="275" w:lineRule="auto"/>
        <w:rPr>
          <w:rFonts w:ascii="Arial" w:hAnsi="Arial" w:cs="Arial"/>
          <w:sz w:val="22"/>
          <w:szCs w:val="22"/>
          <w:lang w:val="fr-CA"/>
        </w:rPr>
      </w:pPr>
      <w:r>
        <w:rPr>
          <w:rFonts w:ascii="Arial" w:hAnsi="Arial" w:cs="Arial"/>
          <w:sz w:val="22"/>
          <w:szCs w:val="22"/>
          <w:lang w:val="fr-CA"/>
        </w:rPr>
        <w:tab/>
        <w:t>N'essayez pas de sceller les joints, les coins, les pénétrations, les ouvertures brutes et les transitions de matériaux lorsque la surface du revêtement installé est gelée ou est recouverte de givre.</w:t>
      </w:r>
    </w:p>
    <w:p w14:paraId="3A074B99" w14:textId="77777777" w:rsidR="00E55944" w:rsidRPr="00A46437" w:rsidRDefault="00C77691" w:rsidP="00E55944">
      <w:pPr>
        <w:pStyle w:val="L2-2"/>
        <w:widowControl/>
        <w:numPr>
          <w:ilvl w:val="1"/>
          <w:numId w:val="1"/>
        </w:numPr>
        <w:spacing w:line="275" w:lineRule="auto"/>
        <w:rPr>
          <w:rFonts w:ascii="Arial" w:hAnsi="Arial" w:cs="Arial"/>
          <w:sz w:val="22"/>
          <w:szCs w:val="22"/>
          <w:lang w:val="fr-CA"/>
        </w:rPr>
      </w:pPr>
      <w:r>
        <w:rPr>
          <w:rFonts w:ascii="Arial" w:hAnsi="Arial" w:cs="Arial"/>
          <w:sz w:val="22"/>
          <w:szCs w:val="22"/>
          <w:lang w:val="fr-CA"/>
        </w:rPr>
        <w:tab/>
        <w:t>N'appliquez aucun matériau d’étanchéité sur le revêtement si la température de l'air ou de la surface est inférieure à 5 °C (40 °F) pour les matériaux liquides.</w:t>
      </w:r>
    </w:p>
    <w:p w14:paraId="44EBED8B" w14:textId="77777777" w:rsidR="006D102F" w:rsidRPr="00A46437" w:rsidRDefault="00E55944" w:rsidP="00E55944">
      <w:pPr>
        <w:pStyle w:val="L2-2"/>
        <w:widowControl/>
        <w:numPr>
          <w:ilvl w:val="1"/>
          <w:numId w:val="1"/>
        </w:numPr>
        <w:spacing w:line="275" w:lineRule="auto"/>
        <w:rPr>
          <w:rFonts w:ascii="Arial" w:hAnsi="Arial" w:cs="Arial"/>
          <w:sz w:val="22"/>
          <w:szCs w:val="22"/>
          <w:lang w:val="fr-CA"/>
        </w:rPr>
      </w:pPr>
      <w:r>
        <w:rPr>
          <w:lang w:val="fr-CA"/>
        </w:rPr>
        <w:tab/>
      </w:r>
      <w:r w:rsidR="00D1379A">
        <w:rPr>
          <w:rFonts w:ascii="Arial" w:hAnsi="Arial"/>
          <w:sz w:val="22"/>
          <w:szCs w:val="22"/>
          <w:lang w:val="fr-CA"/>
        </w:rPr>
        <w:t xml:space="preserve">Séquençage. </w:t>
      </w:r>
      <w:r>
        <w:rPr>
          <w:rFonts w:ascii="Arial" w:hAnsi="Arial"/>
          <w:sz w:val="22"/>
          <w:szCs w:val="22"/>
          <w:lang w:val="fr-CA"/>
        </w:rPr>
        <w:t>Ne posez pas de matériau de barrière à l'air avant que le toit n'ait été suffisamment installé pour éviter une accumulation d’eau à l’intérieur du bâtiment.</w:t>
      </w:r>
    </w:p>
    <w:p w14:paraId="2A04D9D8" w14:textId="77777777" w:rsidR="006D102F" w:rsidRPr="0062666F" w:rsidRDefault="006D102F" w:rsidP="006D102F">
      <w:pPr>
        <w:pStyle w:val="L2-2"/>
        <w:widowControl/>
        <w:numPr>
          <w:ilvl w:val="1"/>
          <w:numId w:val="1"/>
        </w:numPr>
        <w:spacing w:line="275" w:lineRule="auto"/>
        <w:rPr>
          <w:rFonts w:ascii="Arial" w:hAnsi="Arial" w:cs="Arial"/>
          <w:sz w:val="22"/>
          <w:szCs w:val="22"/>
          <w:lang w:val="fr-FR"/>
        </w:rPr>
      </w:pPr>
      <w:r>
        <w:rPr>
          <w:lang w:val="fr-CA"/>
        </w:rPr>
        <w:tab/>
      </w:r>
      <w:r w:rsidR="00D1379A">
        <w:rPr>
          <w:rFonts w:ascii="Arial" w:hAnsi="Arial" w:cs="Arial"/>
          <w:sz w:val="22"/>
          <w:szCs w:val="22"/>
          <w:lang w:val="fr-CA"/>
        </w:rPr>
        <w:t xml:space="preserve">Compatibilité. </w:t>
      </w:r>
      <w:r>
        <w:rPr>
          <w:rFonts w:ascii="Arial" w:hAnsi="Arial" w:cs="Arial"/>
          <w:sz w:val="22"/>
          <w:szCs w:val="22"/>
          <w:lang w:val="fr-CA"/>
        </w:rPr>
        <w:t>Ne laissez pas les matériaux de la barrière à l'air entrer en contact avec des substances chimiquement incompatibles.</w:t>
      </w:r>
    </w:p>
    <w:p w14:paraId="1725FFF9" w14:textId="77777777" w:rsidR="00C77691" w:rsidRPr="0062666F" w:rsidRDefault="006D102F" w:rsidP="006D102F">
      <w:pPr>
        <w:pStyle w:val="L2-2"/>
        <w:widowControl/>
        <w:numPr>
          <w:ilvl w:val="1"/>
          <w:numId w:val="1"/>
        </w:numPr>
        <w:spacing w:line="275" w:lineRule="auto"/>
        <w:rPr>
          <w:rFonts w:ascii="Arial" w:hAnsi="Arial" w:cs="Arial"/>
          <w:sz w:val="22"/>
          <w:szCs w:val="22"/>
          <w:lang w:val="fr-FR"/>
        </w:rPr>
      </w:pPr>
      <w:r>
        <w:rPr>
          <w:rFonts w:ascii="Arial" w:hAnsi="Arial" w:cs="Arial"/>
          <w:sz w:val="22"/>
          <w:szCs w:val="22"/>
          <w:lang w:val="fr-CA"/>
        </w:rPr>
        <w:tab/>
        <w:t>Exposition aux ultraviolets. N’exposez pas les matériaux de la barrière à l'air à la lumière du soleil plus longtemps que recommandé par le fabricant du matériau.</w:t>
      </w:r>
      <w:r>
        <w:rPr>
          <w:rFonts w:ascii="Arial" w:hAnsi="Arial" w:cs="Arial"/>
          <w:color w:val="FF0000"/>
          <w:sz w:val="22"/>
          <w:szCs w:val="22"/>
          <w:lang w:val="fr-CA"/>
        </w:rPr>
        <w:br/>
      </w:r>
    </w:p>
    <w:p w14:paraId="27D9B865" w14:textId="77777777" w:rsidR="00C77691" w:rsidRPr="00C675CE" w:rsidRDefault="00C77691">
      <w:pPr>
        <w:tabs>
          <w:tab w:val="left" w:pos="-84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s>
        <w:spacing w:line="275" w:lineRule="auto"/>
        <w:rPr>
          <w:rFonts w:ascii="Arial" w:hAnsi="Arial" w:cs="Arial"/>
          <w:b/>
          <w:sz w:val="22"/>
          <w:szCs w:val="22"/>
        </w:rPr>
      </w:pPr>
      <w:r>
        <w:rPr>
          <w:rFonts w:ascii="Arial" w:hAnsi="Arial" w:cs="Arial"/>
          <w:b/>
          <w:bCs/>
          <w:sz w:val="22"/>
          <w:szCs w:val="22"/>
          <w:lang w:val="fr-CA"/>
        </w:rPr>
        <w:t>PARTIE 2 - PRODUITS</w:t>
      </w:r>
    </w:p>
    <w:p w14:paraId="6683B25C" w14:textId="77777777" w:rsidR="00C77691" w:rsidRPr="00C675CE" w:rsidRDefault="00C77691">
      <w:pPr>
        <w:tabs>
          <w:tab w:val="left" w:pos="-84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s>
        <w:spacing w:line="275" w:lineRule="auto"/>
        <w:rPr>
          <w:rFonts w:ascii="Arial" w:hAnsi="Arial" w:cs="Arial"/>
          <w:sz w:val="22"/>
          <w:szCs w:val="22"/>
        </w:rPr>
      </w:pPr>
    </w:p>
    <w:p w14:paraId="655E720C" w14:textId="77777777" w:rsidR="00C77691" w:rsidRPr="0062666F" w:rsidRDefault="00C77691">
      <w:pPr>
        <w:pStyle w:val="L3-1"/>
        <w:widowControl/>
        <w:numPr>
          <w:ilvl w:val="0"/>
          <w:numId w:val="2"/>
        </w:numPr>
        <w:spacing w:line="275" w:lineRule="auto"/>
        <w:rPr>
          <w:rFonts w:ascii="Arial" w:hAnsi="Arial" w:cs="Arial"/>
          <w:sz w:val="22"/>
          <w:szCs w:val="22"/>
          <w:lang w:val="fr-FR"/>
        </w:rPr>
      </w:pPr>
      <w:r>
        <w:rPr>
          <w:rFonts w:ascii="Arial" w:hAnsi="Arial" w:cs="Arial"/>
          <w:sz w:val="22"/>
          <w:szCs w:val="22"/>
          <w:lang w:val="fr-CA"/>
        </w:rPr>
        <w:tab/>
        <w:t>ENSEMBLE DE BARRIÈRES RÉSISTANT AUX INTEMPÉRIES</w:t>
      </w:r>
    </w:p>
    <w:p w14:paraId="734A3583" w14:textId="77777777" w:rsidR="00C77691" w:rsidRPr="0062666F" w:rsidRDefault="00C77691">
      <w:pPr>
        <w:pStyle w:val="L3-2"/>
        <w:widowControl/>
        <w:numPr>
          <w:ilvl w:val="1"/>
          <w:numId w:val="2"/>
        </w:numPr>
        <w:spacing w:line="275" w:lineRule="auto"/>
        <w:rPr>
          <w:rFonts w:ascii="Arial" w:hAnsi="Arial" w:cs="Arial"/>
          <w:sz w:val="22"/>
          <w:szCs w:val="22"/>
          <w:lang w:val="fr-FR"/>
        </w:rPr>
      </w:pPr>
      <w:r>
        <w:rPr>
          <w:rFonts w:ascii="Arial" w:hAnsi="Arial" w:cs="Arial"/>
          <w:sz w:val="22"/>
          <w:szCs w:val="22"/>
          <w:lang w:val="fr-CA"/>
        </w:rPr>
        <w:tab/>
        <w:t xml:space="preserve">Produits acceptables : Système de barrière </w:t>
      </w:r>
      <w:proofErr w:type="spellStart"/>
      <w:r>
        <w:rPr>
          <w:rFonts w:ascii="Arial" w:hAnsi="Arial" w:cs="Arial"/>
          <w:sz w:val="22"/>
          <w:szCs w:val="22"/>
          <w:lang w:val="fr-CA"/>
        </w:rPr>
        <w:t>DensElement</w:t>
      </w:r>
      <w:proofErr w:type="spellEnd"/>
      <w:r>
        <w:rPr>
          <w:rFonts w:ascii="Arial" w:hAnsi="Arial" w:cs="Arial"/>
          <w:sz w:val="22"/>
          <w:szCs w:val="22"/>
          <w:lang w:val="fr-CA"/>
        </w:rPr>
        <w:t xml:space="preserve"> fabriqué par Georgia-Pacific </w:t>
      </w:r>
      <w:proofErr w:type="spellStart"/>
      <w:r>
        <w:rPr>
          <w:rFonts w:ascii="Arial" w:hAnsi="Arial" w:cs="Arial"/>
          <w:sz w:val="22"/>
          <w:szCs w:val="22"/>
          <w:lang w:val="fr-CA"/>
        </w:rPr>
        <w:t>Gypsum</w:t>
      </w:r>
      <w:proofErr w:type="spellEnd"/>
      <w:r>
        <w:rPr>
          <w:rFonts w:ascii="Arial" w:hAnsi="Arial" w:cs="Arial"/>
          <w:sz w:val="22"/>
          <w:szCs w:val="22"/>
          <w:lang w:val="fr-CA"/>
        </w:rPr>
        <w:t>, LLC.</w:t>
      </w:r>
    </w:p>
    <w:p w14:paraId="00F3C5CD" w14:textId="77777777" w:rsidR="00C77691" w:rsidRPr="00C675CE" w:rsidRDefault="00F22403">
      <w:pPr>
        <w:pStyle w:val="L3-3"/>
        <w:widowControl/>
        <w:numPr>
          <w:ilvl w:val="2"/>
          <w:numId w:val="2"/>
        </w:numPr>
        <w:spacing w:line="275" w:lineRule="auto"/>
        <w:rPr>
          <w:rFonts w:ascii="Arial" w:hAnsi="Arial" w:cs="Arial"/>
          <w:sz w:val="22"/>
          <w:szCs w:val="22"/>
        </w:rPr>
      </w:pPr>
      <w:r>
        <w:rPr>
          <w:rFonts w:ascii="Arial" w:hAnsi="Arial" w:cs="Arial"/>
          <w:sz w:val="22"/>
          <w:szCs w:val="22"/>
          <w:lang w:val="fr-CA"/>
        </w:rPr>
        <w:tab/>
        <w:t xml:space="preserve">Revêtement : Revêtement </w:t>
      </w:r>
      <w:proofErr w:type="spellStart"/>
      <w:r>
        <w:rPr>
          <w:rFonts w:ascii="Arial" w:hAnsi="Arial" w:cs="Arial"/>
          <w:sz w:val="22"/>
          <w:szCs w:val="22"/>
          <w:lang w:val="fr-CA"/>
        </w:rPr>
        <w:t>DensElement</w:t>
      </w:r>
      <w:proofErr w:type="spellEnd"/>
      <w:r>
        <w:rPr>
          <w:rFonts w:ascii="Arial" w:hAnsi="Arial" w:cs="Arial"/>
          <w:sz w:val="22"/>
          <w:szCs w:val="22"/>
          <w:lang w:val="fr-CA"/>
        </w:rPr>
        <w:t>.</w:t>
      </w:r>
    </w:p>
    <w:p w14:paraId="22F7E978" w14:textId="77777777" w:rsidR="00C77691" w:rsidRPr="0062666F" w:rsidRDefault="00F22403">
      <w:pPr>
        <w:pStyle w:val="L3-3"/>
        <w:widowControl/>
        <w:numPr>
          <w:ilvl w:val="2"/>
          <w:numId w:val="2"/>
        </w:numPr>
        <w:spacing w:line="275" w:lineRule="auto"/>
        <w:rPr>
          <w:rFonts w:ascii="Arial" w:hAnsi="Arial" w:cs="Arial"/>
          <w:sz w:val="22"/>
          <w:szCs w:val="22"/>
          <w:lang w:val="fr-FR"/>
        </w:rPr>
      </w:pPr>
      <w:r>
        <w:rPr>
          <w:rFonts w:ascii="Arial" w:hAnsi="Arial" w:cs="Arial"/>
          <w:sz w:val="22"/>
          <w:szCs w:val="22"/>
          <w:lang w:val="fr-CA"/>
        </w:rPr>
        <w:tab/>
        <w:t xml:space="preserve">Matériaux de couvre-joints appliqués sous forme liquide : Couvre-joint liquide tel qu'approuvé par Georgia-Pacific </w:t>
      </w:r>
      <w:proofErr w:type="spellStart"/>
      <w:r>
        <w:rPr>
          <w:rFonts w:ascii="Arial" w:hAnsi="Arial" w:cs="Arial"/>
          <w:sz w:val="22"/>
          <w:szCs w:val="22"/>
          <w:lang w:val="fr-CA"/>
        </w:rPr>
        <w:t>Gypsum</w:t>
      </w:r>
      <w:proofErr w:type="spellEnd"/>
      <w:r w:rsidR="00D1379A">
        <w:rPr>
          <w:rFonts w:ascii="Arial" w:hAnsi="Arial" w:cs="Arial"/>
          <w:sz w:val="22"/>
          <w:szCs w:val="22"/>
          <w:lang w:val="fr-CA"/>
        </w:rPr>
        <w:t>,</w:t>
      </w:r>
      <w:r>
        <w:rPr>
          <w:rFonts w:ascii="Arial" w:hAnsi="Arial" w:cs="Arial"/>
          <w:sz w:val="22"/>
          <w:szCs w:val="22"/>
          <w:lang w:val="fr-CA"/>
        </w:rPr>
        <w:t xml:space="preserve"> LLC.</w:t>
      </w:r>
    </w:p>
    <w:p w14:paraId="1BC46994" w14:textId="77777777" w:rsidR="00C77691" w:rsidRPr="0062666F" w:rsidRDefault="00C77691">
      <w:pPr>
        <w:pStyle w:val="L3-3"/>
        <w:widowControl/>
        <w:numPr>
          <w:ilvl w:val="2"/>
          <w:numId w:val="2"/>
        </w:numPr>
        <w:spacing w:line="275" w:lineRule="auto"/>
        <w:rPr>
          <w:rFonts w:ascii="Arial" w:hAnsi="Arial" w:cs="Arial"/>
          <w:sz w:val="22"/>
          <w:szCs w:val="22"/>
          <w:lang w:val="fr-FR"/>
        </w:rPr>
      </w:pPr>
      <w:r>
        <w:rPr>
          <w:rFonts w:ascii="Arial" w:hAnsi="Arial" w:cs="Arial"/>
          <w:sz w:val="22"/>
          <w:szCs w:val="22"/>
          <w:lang w:val="fr-CA"/>
        </w:rPr>
        <w:tab/>
        <w:t xml:space="preserve">Apprêts, tiges de renfort et matériaux accessoires : Tels qu'approuvés par Georgia-Pacific </w:t>
      </w:r>
      <w:proofErr w:type="spellStart"/>
      <w:r>
        <w:rPr>
          <w:rFonts w:ascii="Arial" w:hAnsi="Arial" w:cs="Arial"/>
          <w:sz w:val="22"/>
          <w:szCs w:val="22"/>
          <w:lang w:val="fr-CA"/>
        </w:rPr>
        <w:t>Gypsum</w:t>
      </w:r>
      <w:proofErr w:type="spellEnd"/>
      <w:r w:rsidR="00D1379A">
        <w:rPr>
          <w:rFonts w:ascii="Arial" w:hAnsi="Arial" w:cs="Arial"/>
          <w:sz w:val="22"/>
          <w:szCs w:val="22"/>
          <w:lang w:val="fr-CA"/>
        </w:rPr>
        <w:t>,</w:t>
      </w:r>
      <w:r>
        <w:rPr>
          <w:rFonts w:ascii="Arial" w:hAnsi="Arial" w:cs="Arial"/>
          <w:sz w:val="22"/>
          <w:szCs w:val="22"/>
          <w:lang w:val="fr-CA"/>
        </w:rPr>
        <w:t xml:space="preserve"> LLC.</w:t>
      </w:r>
    </w:p>
    <w:p w14:paraId="59130E98" w14:textId="77777777" w:rsidR="00C77691" w:rsidRPr="0062666F" w:rsidRDefault="00C77691">
      <w:pPr>
        <w:pStyle w:val="L3-2"/>
        <w:widowControl/>
        <w:numPr>
          <w:ilvl w:val="1"/>
          <w:numId w:val="2"/>
        </w:numPr>
        <w:spacing w:line="275" w:lineRule="auto"/>
        <w:rPr>
          <w:rFonts w:ascii="Arial" w:hAnsi="Arial" w:cs="Arial"/>
          <w:sz w:val="22"/>
          <w:szCs w:val="22"/>
          <w:lang w:val="fr-FR"/>
        </w:rPr>
      </w:pPr>
      <w:r>
        <w:rPr>
          <w:rFonts w:ascii="Arial" w:hAnsi="Arial" w:cs="Arial"/>
          <w:sz w:val="22"/>
          <w:szCs w:val="22"/>
          <w:lang w:val="fr-CA"/>
        </w:rPr>
        <w:tab/>
        <w:t>Description du système : Ensemble de barrières résistant aux intempéries et de barrières résistant à l'air installées sur l'ossature murale externe sous un parement extérieur, comprenant les éléments suivants comme spécifié ci-après :</w:t>
      </w:r>
    </w:p>
    <w:p w14:paraId="4B23CBC6" w14:textId="77777777" w:rsidR="00C77691" w:rsidRPr="0062666F" w:rsidRDefault="00C77691">
      <w:pPr>
        <w:pStyle w:val="L3-3"/>
        <w:widowControl/>
        <w:numPr>
          <w:ilvl w:val="2"/>
          <w:numId w:val="2"/>
        </w:numPr>
        <w:spacing w:line="275" w:lineRule="auto"/>
        <w:rPr>
          <w:rFonts w:ascii="Arial" w:hAnsi="Arial" w:cs="Arial"/>
          <w:sz w:val="22"/>
          <w:szCs w:val="22"/>
          <w:lang w:val="fr-FR"/>
        </w:rPr>
      </w:pPr>
      <w:r>
        <w:rPr>
          <w:rFonts w:ascii="Arial" w:hAnsi="Arial" w:cs="Arial"/>
          <w:sz w:val="22"/>
          <w:szCs w:val="22"/>
          <w:lang w:val="fr-CA"/>
        </w:rPr>
        <w:tab/>
        <w:t>Revêtement : Revêtement de plâtre WRB/AB recouvert de mat de fibres de verre.</w:t>
      </w:r>
    </w:p>
    <w:p w14:paraId="374D5853" w14:textId="77777777" w:rsidR="00C77691" w:rsidRPr="00A46437" w:rsidRDefault="00C77691">
      <w:pPr>
        <w:pStyle w:val="L3-3"/>
        <w:widowControl/>
        <w:numPr>
          <w:ilvl w:val="2"/>
          <w:numId w:val="2"/>
        </w:numPr>
        <w:spacing w:line="275" w:lineRule="auto"/>
        <w:rPr>
          <w:rFonts w:ascii="Arial" w:hAnsi="Arial" w:cs="Arial"/>
          <w:sz w:val="22"/>
          <w:szCs w:val="22"/>
          <w:lang w:val="fr-CA"/>
        </w:rPr>
      </w:pPr>
      <w:r>
        <w:rPr>
          <w:rFonts w:ascii="Arial" w:hAnsi="Arial" w:cs="Arial"/>
          <w:sz w:val="22"/>
          <w:szCs w:val="22"/>
          <w:lang w:val="fr-CA"/>
        </w:rPr>
        <w:tab/>
        <w:t>Couvre-joint liquide pour les joints d'étanchéité du revêtement, pour les coins intérieurs et extérieurs, les pénétrations, les ouvertures brutes et les transitions de matériaux.</w:t>
      </w:r>
    </w:p>
    <w:p w14:paraId="2D42497C" w14:textId="77777777" w:rsidR="00C77691" w:rsidRPr="0062666F" w:rsidRDefault="00C77691">
      <w:pPr>
        <w:pStyle w:val="L3-3"/>
        <w:widowControl/>
        <w:numPr>
          <w:ilvl w:val="2"/>
          <w:numId w:val="2"/>
        </w:numPr>
        <w:spacing w:line="275" w:lineRule="auto"/>
        <w:rPr>
          <w:rFonts w:ascii="Arial" w:hAnsi="Arial" w:cs="Arial"/>
          <w:sz w:val="22"/>
          <w:szCs w:val="22"/>
          <w:lang w:val="fr-FR"/>
        </w:rPr>
      </w:pPr>
      <w:r>
        <w:rPr>
          <w:rFonts w:ascii="Arial" w:hAnsi="Arial" w:cs="Arial"/>
          <w:sz w:val="22"/>
          <w:szCs w:val="22"/>
          <w:lang w:val="fr-CA"/>
        </w:rPr>
        <w:lastRenderedPageBreak/>
        <w:tab/>
        <w:t>Apprêt pour sceller les bords du plâtre brut avant d’appliquer le couvre-joint liquide.</w:t>
      </w:r>
    </w:p>
    <w:p w14:paraId="6309F203" w14:textId="77777777" w:rsidR="00C77691" w:rsidRPr="0062666F" w:rsidRDefault="00C77691">
      <w:pPr>
        <w:pStyle w:val="L3-3"/>
        <w:widowControl/>
        <w:numPr>
          <w:ilvl w:val="2"/>
          <w:numId w:val="2"/>
        </w:numPr>
        <w:spacing w:line="275" w:lineRule="auto"/>
        <w:rPr>
          <w:rFonts w:ascii="Arial" w:hAnsi="Arial" w:cs="Arial"/>
          <w:sz w:val="22"/>
          <w:szCs w:val="22"/>
          <w:lang w:val="fr-FR"/>
        </w:rPr>
      </w:pPr>
      <w:r>
        <w:rPr>
          <w:rFonts w:ascii="Arial" w:hAnsi="Arial" w:cs="Arial"/>
          <w:sz w:val="22"/>
          <w:szCs w:val="22"/>
          <w:lang w:val="fr-CA"/>
        </w:rPr>
        <w:tab/>
        <w:t>Tiges de renfort et matériaux accessoires.</w:t>
      </w:r>
    </w:p>
    <w:p w14:paraId="0F964060" w14:textId="77777777" w:rsidR="00C77691" w:rsidRPr="0062666F" w:rsidRDefault="00C77691">
      <w:pPr>
        <w:tabs>
          <w:tab w:val="left" w:pos="-84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s>
        <w:spacing w:line="275" w:lineRule="auto"/>
        <w:rPr>
          <w:rFonts w:ascii="Arial" w:hAnsi="Arial" w:cs="Arial"/>
          <w:sz w:val="22"/>
          <w:szCs w:val="22"/>
          <w:lang w:val="fr-FR"/>
        </w:rPr>
      </w:pPr>
    </w:p>
    <w:p w14:paraId="123049D7" w14:textId="77777777" w:rsidR="005A0954" w:rsidRPr="0062666F" w:rsidRDefault="005A0954" w:rsidP="00D1379A">
      <w:pPr>
        <w:pStyle w:val="L3-1"/>
        <w:widowControl/>
        <w:tabs>
          <w:tab w:val="left" w:pos="9285"/>
        </w:tabs>
        <w:spacing w:line="275" w:lineRule="auto"/>
        <w:rPr>
          <w:rFonts w:ascii="Arial" w:hAnsi="Arial" w:cs="Arial"/>
          <w:sz w:val="22"/>
          <w:szCs w:val="22"/>
          <w:lang w:val="fr-FR"/>
        </w:rPr>
      </w:pPr>
      <w:r>
        <w:rPr>
          <w:rFonts w:ascii="Arial" w:hAnsi="Arial" w:cs="Arial"/>
          <w:sz w:val="22"/>
          <w:szCs w:val="22"/>
          <w:lang w:val="fr-CA"/>
        </w:rPr>
        <w:t xml:space="preserve">2.2 </w:t>
      </w:r>
      <w:r>
        <w:rPr>
          <w:rFonts w:ascii="Arial" w:hAnsi="Arial" w:cs="Arial"/>
          <w:sz w:val="22"/>
          <w:szCs w:val="22"/>
          <w:lang w:val="fr-CA"/>
        </w:rPr>
        <w:tab/>
        <w:t>BARRIÈRE RÉSISTANT AUX INTEMPÉRIES (WRB) ET B</w:t>
      </w:r>
      <w:r w:rsidR="00D1379A">
        <w:rPr>
          <w:rFonts w:ascii="Arial" w:hAnsi="Arial" w:cs="Arial"/>
          <w:sz w:val="22"/>
          <w:szCs w:val="22"/>
          <w:lang w:val="fr-CA"/>
        </w:rPr>
        <w:t xml:space="preserve">ARRIÈRE À L'AIR (AB) EN PLÂTRE </w:t>
      </w:r>
      <w:r>
        <w:rPr>
          <w:rFonts w:ascii="Arial" w:hAnsi="Arial" w:cs="Arial"/>
          <w:sz w:val="22"/>
          <w:szCs w:val="22"/>
          <w:lang w:val="fr-CA"/>
        </w:rPr>
        <w:t>REVÊTEMENT</w:t>
      </w:r>
    </w:p>
    <w:p w14:paraId="618D81F6" w14:textId="77777777" w:rsidR="005A0954" w:rsidRPr="00D1379A" w:rsidRDefault="00D1379A" w:rsidP="00D1379A">
      <w:pPr>
        <w:pStyle w:val="L3-2"/>
        <w:widowControl/>
        <w:spacing w:line="275" w:lineRule="auto"/>
        <w:ind w:hanging="1152"/>
        <w:rPr>
          <w:rFonts w:ascii="Arial" w:hAnsi="Arial" w:cs="Arial"/>
          <w:sz w:val="22"/>
          <w:szCs w:val="22"/>
          <w:lang w:val="fr-CA"/>
        </w:rPr>
      </w:pPr>
      <w:r>
        <w:rPr>
          <w:rFonts w:ascii="Arial" w:hAnsi="Arial" w:cs="Arial"/>
          <w:sz w:val="22"/>
          <w:szCs w:val="22"/>
          <w:lang w:val="fr-CA"/>
        </w:rPr>
        <w:tab/>
        <w:t>A.</w:t>
      </w:r>
      <w:r>
        <w:rPr>
          <w:rFonts w:ascii="Arial" w:hAnsi="Arial" w:cs="Arial"/>
          <w:sz w:val="22"/>
          <w:szCs w:val="22"/>
          <w:lang w:val="fr-CA"/>
        </w:rPr>
        <w:tab/>
      </w:r>
      <w:r w:rsidR="005A0954">
        <w:rPr>
          <w:rFonts w:ascii="Arial" w:hAnsi="Arial" w:cs="Arial"/>
          <w:sz w:val="22"/>
          <w:szCs w:val="22"/>
          <w:lang w:val="fr-CA"/>
        </w:rPr>
        <w:t xml:space="preserve">Description : Revêtement de plâtre recouvert de mat de fibres de </w:t>
      </w:r>
      <w:r>
        <w:rPr>
          <w:rFonts w:ascii="Arial" w:hAnsi="Arial" w:cs="Arial"/>
          <w:sz w:val="22"/>
          <w:szCs w:val="22"/>
          <w:lang w:val="fr-CA"/>
        </w:rPr>
        <w:t xml:space="preserve">verre avec barrière </w:t>
      </w:r>
      <w:r w:rsidR="005A0954">
        <w:rPr>
          <w:rFonts w:ascii="Arial" w:hAnsi="Arial" w:cs="Arial"/>
          <w:sz w:val="22"/>
          <w:szCs w:val="22"/>
          <w:lang w:val="fr-CA"/>
        </w:rPr>
        <w:t>intégrale résistant aux intempéries (WRB) et barrière à l’air (AB) conformes aux s</w:t>
      </w:r>
      <w:r>
        <w:rPr>
          <w:rFonts w:ascii="Arial" w:hAnsi="Arial" w:cs="Arial"/>
          <w:sz w:val="22"/>
          <w:szCs w:val="22"/>
          <w:lang w:val="fr-CA"/>
        </w:rPr>
        <w:t>pécifications applicables ICC-</w:t>
      </w:r>
      <w:r w:rsidR="005A0954">
        <w:rPr>
          <w:rFonts w:ascii="Arial" w:hAnsi="Arial" w:cs="Arial"/>
          <w:sz w:val="22"/>
          <w:szCs w:val="22"/>
          <w:lang w:val="fr-CA"/>
        </w:rPr>
        <w:t>ES AC212, ASTM E2178, ASTM E2357.</w:t>
      </w:r>
    </w:p>
    <w:p w14:paraId="0CBFB7CD" w14:textId="77777777" w:rsidR="005A0954" w:rsidRPr="0062666F" w:rsidRDefault="00076530" w:rsidP="005A0954">
      <w:pPr>
        <w:pStyle w:val="L3-2"/>
        <w:widowControl/>
        <w:spacing w:line="275" w:lineRule="auto"/>
        <w:ind w:left="0" w:firstLine="0"/>
        <w:rPr>
          <w:rFonts w:ascii="Arial" w:hAnsi="Arial" w:cs="Arial"/>
          <w:sz w:val="22"/>
          <w:szCs w:val="22"/>
          <w:lang w:val="fr-FR"/>
        </w:rPr>
      </w:pPr>
      <w:r>
        <w:rPr>
          <w:rFonts w:ascii="Arial" w:hAnsi="Arial" w:cs="Arial"/>
          <w:sz w:val="22"/>
          <w:szCs w:val="22"/>
          <w:lang w:val="fr-CA"/>
        </w:rPr>
        <w:tab/>
        <w:t>B.</w:t>
      </w:r>
      <w:r>
        <w:rPr>
          <w:rFonts w:ascii="Arial" w:hAnsi="Arial" w:cs="Arial"/>
          <w:sz w:val="22"/>
          <w:szCs w:val="22"/>
          <w:lang w:val="fr-CA"/>
        </w:rPr>
        <w:tab/>
      </w:r>
      <w:r w:rsidR="005A0954">
        <w:rPr>
          <w:rFonts w:ascii="Arial" w:hAnsi="Arial" w:cs="Arial"/>
          <w:sz w:val="22"/>
          <w:szCs w:val="22"/>
          <w:lang w:val="fr-CA"/>
        </w:rPr>
        <w:t xml:space="preserve">Perméabilité à la vapeur : Lorsque testée conformément à la norme ASTM E96. </w:t>
      </w:r>
    </w:p>
    <w:p w14:paraId="31FAE97F" w14:textId="77777777" w:rsidR="005A0954" w:rsidRPr="00A46437" w:rsidRDefault="005A0954" w:rsidP="00076530">
      <w:pPr>
        <w:pStyle w:val="L3-2"/>
        <w:widowControl/>
        <w:spacing w:line="275" w:lineRule="auto"/>
        <w:ind w:firstLine="0"/>
        <w:rPr>
          <w:rFonts w:ascii="Arial" w:hAnsi="Arial" w:cs="Arial"/>
          <w:sz w:val="22"/>
          <w:szCs w:val="22"/>
          <w:lang w:val="fr-CA"/>
        </w:rPr>
      </w:pPr>
      <w:r>
        <w:rPr>
          <w:rFonts w:ascii="Arial" w:hAnsi="Arial" w:cs="Arial"/>
          <w:sz w:val="22"/>
          <w:szCs w:val="22"/>
          <w:lang w:val="fr-CA"/>
        </w:rPr>
        <w:t>(Méthode de l’eau) Les systèmes AB et WRB détiennent une perméance minimum de 20</w:t>
      </w:r>
      <w:r w:rsidR="00076530">
        <w:rPr>
          <w:rFonts w:ascii="Arial" w:hAnsi="Arial" w:cs="Arial"/>
          <w:sz w:val="22"/>
          <w:szCs w:val="22"/>
          <w:lang w:val="fr-CA"/>
        </w:rPr>
        <w:t xml:space="preserve"> </w:t>
      </w:r>
      <w:r>
        <w:rPr>
          <w:rFonts w:ascii="Arial" w:hAnsi="Arial" w:cs="Arial"/>
          <w:sz w:val="22"/>
          <w:szCs w:val="22"/>
          <w:lang w:val="fr-CA"/>
        </w:rPr>
        <w:t>perms à la vapeur avec les joints et les systèmes de serrage étanchéisés.</w:t>
      </w:r>
    </w:p>
    <w:p w14:paraId="01DC858E" w14:textId="77777777" w:rsidR="005A0954" w:rsidRPr="0062666F" w:rsidRDefault="005A0954" w:rsidP="005A0954">
      <w:pPr>
        <w:pStyle w:val="L3-2"/>
        <w:widowControl/>
        <w:numPr>
          <w:ilvl w:val="1"/>
          <w:numId w:val="2"/>
        </w:numPr>
        <w:spacing w:line="275" w:lineRule="auto"/>
        <w:rPr>
          <w:rFonts w:ascii="Arial" w:hAnsi="Arial" w:cs="Arial"/>
          <w:sz w:val="22"/>
          <w:szCs w:val="22"/>
          <w:lang w:val="fr-FR"/>
        </w:rPr>
      </w:pPr>
      <w:r>
        <w:rPr>
          <w:rFonts w:ascii="Arial" w:hAnsi="Arial" w:cs="Arial"/>
          <w:sz w:val="22"/>
          <w:szCs w:val="22"/>
          <w:lang w:val="fr-CA"/>
        </w:rPr>
        <w:tab/>
        <w:t>Le revêtement en plâtre des barrières WRB et à l'air détient un taux d’absorption de l'eau &lt; à 6 %</w:t>
      </w:r>
    </w:p>
    <w:p w14:paraId="03FC58F4" w14:textId="77777777" w:rsidR="005A0954" w:rsidRPr="0062666F" w:rsidRDefault="0000686C" w:rsidP="005A0954">
      <w:pPr>
        <w:pStyle w:val="L3-2"/>
        <w:widowControl/>
        <w:spacing w:line="275" w:lineRule="auto"/>
        <w:ind w:left="0" w:firstLine="0"/>
        <w:rPr>
          <w:rFonts w:ascii="Arial" w:hAnsi="Arial" w:cs="Arial"/>
          <w:sz w:val="22"/>
          <w:szCs w:val="22"/>
          <w:lang w:val="fr-FR"/>
        </w:rPr>
      </w:pPr>
      <w:r>
        <w:rPr>
          <w:rFonts w:ascii="Arial" w:hAnsi="Arial" w:cs="Arial"/>
          <w:sz w:val="22"/>
          <w:szCs w:val="22"/>
          <w:lang w:val="fr-CA"/>
        </w:rPr>
        <w:tab/>
        <w:t>D.</w:t>
      </w:r>
      <w:r>
        <w:rPr>
          <w:rFonts w:ascii="Arial" w:hAnsi="Arial" w:cs="Arial"/>
          <w:sz w:val="22"/>
          <w:szCs w:val="22"/>
          <w:lang w:val="fr-CA"/>
        </w:rPr>
        <w:tab/>
      </w:r>
      <w:r w:rsidR="005A0954">
        <w:rPr>
          <w:rFonts w:ascii="Arial" w:hAnsi="Arial" w:cs="Arial"/>
          <w:sz w:val="22"/>
          <w:szCs w:val="22"/>
          <w:lang w:val="fr-CA"/>
        </w:rPr>
        <w:t>Spécifications des performances de la barrière à l’air :</w:t>
      </w:r>
    </w:p>
    <w:p w14:paraId="02ED3D3F" w14:textId="77777777" w:rsidR="005A0954" w:rsidRPr="0062666F" w:rsidRDefault="005A0954" w:rsidP="005A0954">
      <w:pPr>
        <w:pStyle w:val="L3-3"/>
        <w:widowControl/>
        <w:numPr>
          <w:ilvl w:val="2"/>
          <w:numId w:val="4"/>
        </w:numPr>
        <w:spacing w:line="275" w:lineRule="auto"/>
        <w:rPr>
          <w:rFonts w:ascii="Arial" w:hAnsi="Arial" w:cs="Arial"/>
          <w:sz w:val="22"/>
          <w:szCs w:val="22"/>
          <w:lang w:val="fr-FR"/>
        </w:rPr>
      </w:pPr>
      <w:r>
        <w:rPr>
          <w:rFonts w:ascii="Arial" w:hAnsi="Arial" w:cs="Arial"/>
          <w:sz w:val="22"/>
          <w:szCs w:val="22"/>
          <w:lang w:val="fr-CA"/>
        </w:rPr>
        <w:tab/>
        <w:t>Perméance à l'air du revêtement : Le revêtement avec une perméabilité à l'air ne dépassant pas 0,02 l/s/m</w:t>
      </w:r>
      <w:r>
        <w:rPr>
          <w:rFonts w:ascii="Arial" w:hAnsi="Arial" w:cs="Arial"/>
          <w:sz w:val="22"/>
          <w:szCs w:val="22"/>
          <w:vertAlign w:val="superscript"/>
          <w:lang w:val="fr-CA"/>
        </w:rPr>
        <w:t xml:space="preserve">2 </w:t>
      </w:r>
      <w:r>
        <w:rPr>
          <w:rFonts w:ascii="Arial" w:hAnsi="Arial" w:cs="Arial"/>
          <w:sz w:val="22"/>
          <w:szCs w:val="22"/>
          <w:lang w:val="fr-CA"/>
        </w:rPr>
        <w:t xml:space="preserve">(0,001 </w:t>
      </w:r>
      <w:proofErr w:type="spellStart"/>
      <w:r>
        <w:rPr>
          <w:rFonts w:ascii="Arial" w:hAnsi="Arial" w:cs="Arial"/>
          <w:sz w:val="22"/>
          <w:szCs w:val="22"/>
          <w:lang w:val="fr-CA"/>
        </w:rPr>
        <w:t>pcm</w:t>
      </w:r>
      <w:proofErr w:type="spellEnd"/>
      <w:r>
        <w:rPr>
          <w:rFonts w:ascii="Arial" w:hAnsi="Arial" w:cs="Arial"/>
          <w:sz w:val="22"/>
          <w:szCs w:val="22"/>
          <w:lang w:val="fr-CA"/>
        </w:rPr>
        <w:t>/pi</w:t>
      </w:r>
      <w:r>
        <w:rPr>
          <w:rFonts w:ascii="Arial" w:hAnsi="Arial" w:cs="Arial"/>
          <w:sz w:val="22"/>
          <w:szCs w:val="22"/>
          <w:vertAlign w:val="superscript"/>
          <w:lang w:val="fr-CA"/>
        </w:rPr>
        <w:t>2</w:t>
      </w:r>
      <w:r>
        <w:rPr>
          <w:rFonts w:ascii="Arial" w:hAnsi="Arial" w:cs="Arial"/>
          <w:sz w:val="22"/>
          <w:szCs w:val="22"/>
          <w:lang w:val="fr-CA"/>
        </w:rPr>
        <w:t>) lorsque testé conformément à ASTM E2178.</w:t>
      </w:r>
    </w:p>
    <w:p w14:paraId="6253519F" w14:textId="77777777" w:rsidR="005A0954" w:rsidRPr="00A46437" w:rsidRDefault="005A0954" w:rsidP="005A0954">
      <w:pPr>
        <w:pStyle w:val="L3-3"/>
        <w:widowControl/>
        <w:numPr>
          <w:ilvl w:val="2"/>
          <w:numId w:val="4"/>
        </w:numPr>
        <w:spacing w:line="275" w:lineRule="auto"/>
        <w:rPr>
          <w:rFonts w:ascii="Arial" w:hAnsi="Arial" w:cs="Arial"/>
          <w:sz w:val="22"/>
          <w:szCs w:val="22"/>
          <w:lang w:val="fr-CA"/>
        </w:rPr>
      </w:pPr>
      <w:r>
        <w:rPr>
          <w:rFonts w:ascii="Arial" w:hAnsi="Arial" w:cs="Arial"/>
          <w:sz w:val="22"/>
          <w:szCs w:val="22"/>
          <w:lang w:val="fr-CA"/>
        </w:rPr>
        <w:tab/>
        <w:t xml:space="preserve">Perméance à l'air de l'ensemble : Assemblage du revêtement et des composants d’étanchéité avec une fuite d’air moyenne ne dépassant pas </w:t>
      </w:r>
      <w:r w:rsidR="0000686C">
        <w:rPr>
          <w:rFonts w:ascii="Arial" w:hAnsi="Arial" w:cs="Arial"/>
          <w:sz w:val="22"/>
          <w:szCs w:val="22"/>
          <w:lang w:val="fr-CA"/>
        </w:rPr>
        <w:br/>
      </w:r>
      <w:r>
        <w:rPr>
          <w:rFonts w:ascii="Arial" w:hAnsi="Arial" w:cs="Arial"/>
          <w:sz w:val="22"/>
          <w:szCs w:val="22"/>
          <w:lang w:val="fr-CA"/>
        </w:rPr>
        <w:t>0,2 l/s/m</w:t>
      </w:r>
      <w:r>
        <w:rPr>
          <w:rFonts w:ascii="Arial" w:hAnsi="Arial" w:cs="Arial"/>
          <w:sz w:val="22"/>
          <w:szCs w:val="22"/>
          <w:vertAlign w:val="superscript"/>
          <w:lang w:val="fr-CA"/>
        </w:rPr>
        <w:t xml:space="preserve">2 </w:t>
      </w:r>
      <w:r>
        <w:rPr>
          <w:rFonts w:ascii="Arial" w:hAnsi="Arial" w:cs="Arial"/>
          <w:sz w:val="22"/>
          <w:szCs w:val="22"/>
          <w:lang w:val="fr-CA"/>
        </w:rPr>
        <w:t xml:space="preserve">(0,04 </w:t>
      </w:r>
      <w:proofErr w:type="spellStart"/>
      <w:r>
        <w:rPr>
          <w:rFonts w:ascii="Arial" w:hAnsi="Arial" w:cs="Arial"/>
          <w:sz w:val="22"/>
          <w:szCs w:val="22"/>
          <w:lang w:val="fr-CA"/>
        </w:rPr>
        <w:t>pcm</w:t>
      </w:r>
      <w:proofErr w:type="spellEnd"/>
      <w:r>
        <w:rPr>
          <w:rFonts w:ascii="Arial" w:hAnsi="Arial" w:cs="Arial"/>
          <w:sz w:val="22"/>
          <w:szCs w:val="22"/>
          <w:lang w:val="fr-CA"/>
        </w:rPr>
        <w:t>/pi</w:t>
      </w:r>
      <w:r>
        <w:rPr>
          <w:rFonts w:ascii="Arial" w:hAnsi="Arial" w:cs="Arial"/>
          <w:sz w:val="22"/>
          <w:szCs w:val="22"/>
          <w:vertAlign w:val="superscript"/>
          <w:lang w:val="fr-CA"/>
        </w:rPr>
        <w:t>2</w:t>
      </w:r>
      <w:r>
        <w:rPr>
          <w:rFonts w:ascii="Arial" w:hAnsi="Arial" w:cs="Arial"/>
          <w:sz w:val="22"/>
          <w:szCs w:val="22"/>
          <w:lang w:val="fr-CA"/>
        </w:rPr>
        <w:t>) lorsque testé conformément à ASTM E2357.</w:t>
      </w:r>
    </w:p>
    <w:p w14:paraId="316F371B" w14:textId="77777777" w:rsidR="00C77691" w:rsidRPr="00A46437" w:rsidRDefault="00C77691" w:rsidP="005A0954">
      <w:pPr>
        <w:pStyle w:val="L3-1"/>
        <w:widowControl/>
        <w:spacing w:line="275" w:lineRule="auto"/>
        <w:ind w:firstLine="0"/>
        <w:rPr>
          <w:rFonts w:ascii="Arial" w:hAnsi="Arial" w:cs="Arial"/>
          <w:sz w:val="22"/>
          <w:szCs w:val="22"/>
          <w:lang w:val="fr-CA"/>
        </w:rPr>
      </w:pPr>
    </w:p>
    <w:p w14:paraId="12A1D171" w14:textId="77777777" w:rsidR="00C77691" w:rsidRPr="00A46437" w:rsidRDefault="00244C7E" w:rsidP="0000686C">
      <w:pPr>
        <w:pStyle w:val="L3-1"/>
        <w:widowControl/>
        <w:spacing w:line="275" w:lineRule="auto"/>
        <w:rPr>
          <w:rFonts w:ascii="Arial" w:hAnsi="Arial" w:cs="Arial"/>
          <w:sz w:val="22"/>
          <w:szCs w:val="22"/>
          <w:lang w:val="fr-CA"/>
        </w:rPr>
      </w:pPr>
      <w:r>
        <w:rPr>
          <w:rFonts w:ascii="Arial" w:hAnsi="Arial" w:cs="Arial"/>
          <w:sz w:val="22"/>
          <w:szCs w:val="22"/>
          <w:lang w:val="fr-CA"/>
        </w:rPr>
        <w:t>2.3</w:t>
      </w:r>
      <w:r>
        <w:rPr>
          <w:rFonts w:ascii="Arial" w:hAnsi="Arial" w:cs="Arial"/>
          <w:sz w:val="22"/>
          <w:szCs w:val="22"/>
          <w:lang w:val="fr-CA"/>
        </w:rPr>
        <w:tab/>
        <w:t>COUVRE-JOINT APPLIQUÉ SOUS FORME LIQUIDE ET MATÉRIAUX ACCESSOIRES POUR LES JOINTS, LES COINS INTÉRIEURS ET EXTÉRIEURS, LES SYSTÈMES DE SERRAGE, LES OUVERTURES BRUTES ET LES TRANSITIONS DE MATÉRIAUX.</w:t>
      </w:r>
    </w:p>
    <w:p w14:paraId="64EC8C3A" w14:textId="77777777" w:rsidR="00C77691" w:rsidRPr="00C675CE" w:rsidRDefault="00C77691" w:rsidP="004B6F63">
      <w:pPr>
        <w:pStyle w:val="L3-2"/>
        <w:widowControl/>
        <w:numPr>
          <w:ilvl w:val="1"/>
          <w:numId w:val="5"/>
        </w:numPr>
        <w:spacing w:line="275" w:lineRule="auto"/>
        <w:rPr>
          <w:rFonts w:ascii="Arial" w:hAnsi="Arial" w:cs="Arial"/>
          <w:sz w:val="22"/>
          <w:szCs w:val="22"/>
        </w:rPr>
      </w:pPr>
      <w:r>
        <w:rPr>
          <w:rFonts w:ascii="Arial" w:hAnsi="Arial" w:cs="Arial"/>
          <w:sz w:val="22"/>
          <w:szCs w:val="22"/>
          <w:lang w:val="fr-CA"/>
        </w:rPr>
        <w:tab/>
        <w:t>Spécifications du substrat :</w:t>
      </w:r>
    </w:p>
    <w:p w14:paraId="61CC8567" w14:textId="77777777" w:rsidR="00C77691" w:rsidRPr="0062666F" w:rsidRDefault="00C77691" w:rsidP="004B6F63">
      <w:pPr>
        <w:pStyle w:val="L3-3"/>
        <w:widowControl/>
        <w:numPr>
          <w:ilvl w:val="2"/>
          <w:numId w:val="5"/>
        </w:numPr>
        <w:spacing w:line="275" w:lineRule="auto"/>
        <w:rPr>
          <w:rFonts w:ascii="Arial" w:hAnsi="Arial" w:cs="Arial"/>
          <w:sz w:val="22"/>
          <w:szCs w:val="22"/>
          <w:lang w:val="fr-FR"/>
        </w:rPr>
      </w:pPr>
      <w:r>
        <w:rPr>
          <w:rFonts w:ascii="Arial" w:hAnsi="Arial" w:cs="Arial"/>
          <w:sz w:val="22"/>
          <w:szCs w:val="22"/>
          <w:lang w:val="fr-CA"/>
        </w:rPr>
        <w:tab/>
        <w:t xml:space="preserve">Les joints de revêtement et les intervalles de transition devant recevoir un couvre-joint liquide seront inférieurs à 6,4 mm (1/4 po). </w:t>
      </w:r>
    </w:p>
    <w:p w14:paraId="7E26B5AD" w14:textId="77777777" w:rsidR="00C77691" w:rsidRPr="00A46437" w:rsidRDefault="00C77691" w:rsidP="004B6F63">
      <w:pPr>
        <w:pStyle w:val="L3-3"/>
        <w:widowControl/>
        <w:numPr>
          <w:ilvl w:val="2"/>
          <w:numId w:val="5"/>
        </w:numPr>
        <w:spacing w:line="275" w:lineRule="auto"/>
        <w:rPr>
          <w:rFonts w:ascii="Arial" w:hAnsi="Arial" w:cs="Arial"/>
          <w:sz w:val="22"/>
          <w:szCs w:val="22"/>
          <w:lang w:val="fr-CA"/>
        </w:rPr>
      </w:pPr>
      <w:r>
        <w:rPr>
          <w:rFonts w:ascii="Arial" w:hAnsi="Arial" w:cs="Arial"/>
          <w:sz w:val="22"/>
          <w:szCs w:val="22"/>
          <w:lang w:val="fr-CA"/>
        </w:rPr>
        <w:tab/>
        <w:t xml:space="preserve">Les intervalles qui sont supérieurs à 3,2 mm (1/8 po) et inférieurs à 6,4 mm </w:t>
      </w:r>
      <w:r w:rsidR="00E15A3A">
        <w:rPr>
          <w:rFonts w:ascii="Arial" w:hAnsi="Arial" w:cs="Arial"/>
          <w:sz w:val="22"/>
          <w:szCs w:val="22"/>
          <w:lang w:val="fr-CA"/>
        </w:rPr>
        <w:br/>
      </w:r>
      <w:r>
        <w:rPr>
          <w:rFonts w:ascii="Arial" w:hAnsi="Arial" w:cs="Arial"/>
          <w:sz w:val="22"/>
          <w:szCs w:val="22"/>
          <w:lang w:val="fr-CA"/>
        </w:rPr>
        <w:t>(¼ po) doivent être comblés par une tige de renfort pour soutenir le couvre-joint liquide au niveau du joint de transition.</w:t>
      </w:r>
    </w:p>
    <w:p w14:paraId="2E14B851" w14:textId="77777777" w:rsidR="00B71B96" w:rsidRPr="00A46437" w:rsidRDefault="00B71B96" w:rsidP="004B6F63">
      <w:pPr>
        <w:pStyle w:val="L3-3"/>
        <w:widowControl/>
        <w:numPr>
          <w:ilvl w:val="2"/>
          <w:numId w:val="5"/>
        </w:numPr>
        <w:spacing w:line="275" w:lineRule="auto"/>
        <w:rPr>
          <w:rFonts w:ascii="Arial" w:hAnsi="Arial" w:cs="Arial"/>
          <w:sz w:val="22"/>
          <w:szCs w:val="22"/>
          <w:lang w:val="fr-CA"/>
        </w:rPr>
      </w:pPr>
      <w:r>
        <w:rPr>
          <w:rFonts w:ascii="Arial" w:hAnsi="Arial" w:cs="Arial"/>
          <w:sz w:val="22"/>
          <w:szCs w:val="22"/>
          <w:lang w:val="fr-CA"/>
        </w:rPr>
        <w:tab/>
        <w:t xml:space="preserve">Pour les intervalles de plus de 6,4 mm (1/4 po), utilisez un couvre-joint liquide tel qu’approuvé par Georgia-Pacific </w:t>
      </w:r>
      <w:proofErr w:type="spellStart"/>
      <w:r>
        <w:rPr>
          <w:rFonts w:ascii="Arial" w:hAnsi="Arial" w:cs="Arial"/>
          <w:sz w:val="22"/>
          <w:szCs w:val="22"/>
          <w:lang w:val="fr-CA"/>
        </w:rPr>
        <w:t>Gypsum</w:t>
      </w:r>
      <w:proofErr w:type="spellEnd"/>
      <w:r>
        <w:rPr>
          <w:rFonts w:ascii="Arial" w:hAnsi="Arial" w:cs="Arial"/>
          <w:sz w:val="22"/>
          <w:szCs w:val="22"/>
          <w:lang w:val="fr-CA"/>
        </w:rPr>
        <w:t>, LLC.</w:t>
      </w:r>
    </w:p>
    <w:p w14:paraId="6BEFC8AD" w14:textId="77777777" w:rsidR="00C77691" w:rsidRPr="0062666F" w:rsidRDefault="00C77691" w:rsidP="004B6F63">
      <w:pPr>
        <w:pStyle w:val="L3-2"/>
        <w:widowControl/>
        <w:numPr>
          <w:ilvl w:val="1"/>
          <w:numId w:val="5"/>
        </w:numPr>
        <w:spacing w:line="275" w:lineRule="auto"/>
        <w:rPr>
          <w:rFonts w:ascii="Arial" w:hAnsi="Arial" w:cs="Arial"/>
          <w:sz w:val="22"/>
          <w:szCs w:val="22"/>
          <w:lang w:val="fr-FR"/>
        </w:rPr>
      </w:pPr>
      <w:r>
        <w:rPr>
          <w:rFonts w:ascii="Arial" w:hAnsi="Arial" w:cs="Arial"/>
          <w:sz w:val="22"/>
          <w:szCs w:val="22"/>
          <w:lang w:val="fr-CA"/>
        </w:rPr>
        <w:tab/>
        <w:t>Couvre-joint liquide pour les joints de panneaux, pour les coins intérieurs et extérieurs et pour les pénétrations</w:t>
      </w:r>
    </w:p>
    <w:p w14:paraId="68F27919" w14:textId="77777777" w:rsidR="00C77691" w:rsidRPr="0062666F" w:rsidRDefault="00B71B96" w:rsidP="004B6F63">
      <w:pPr>
        <w:pStyle w:val="L3-3"/>
        <w:widowControl/>
        <w:numPr>
          <w:ilvl w:val="2"/>
          <w:numId w:val="5"/>
        </w:numPr>
        <w:spacing w:line="275" w:lineRule="auto"/>
        <w:rPr>
          <w:rFonts w:ascii="Arial" w:hAnsi="Arial" w:cs="Arial"/>
          <w:sz w:val="22"/>
          <w:szCs w:val="22"/>
          <w:lang w:val="fr-FR"/>
        </w:rPr>
      </w:pPr>
      <w:r>
        <w:rPr>
          <w:rFonts w:ascii="Arial" w:hAnsi="Arial" w:cs="Arial"/>
          <w:sz w:val="22"/>
          <w:szCs w:val="22"/>
          <w:lang w:val="fr-CA"/>
        </w:rPr>
        <w:tab/>
        <w:t>Description : Couvre-joint liquide à base d'eau.</w:t>
      </w:r>
    </w:p>
    <w:p w14:paraId="391CB5C9" w14:textId="77777777" w:rsidR="00C77691" w:rsidRPr="00C675CE" w:rsidRDefault="00C77691" w:rsidP="004B6F63">
      <w:pPr>
        <w:pStyle w:val="L3-3"/>
        <w:widowControl/>
        <w:numPr>
          <w:ilvl w:val="2"/>
          <w:numId w:val="5"/>
        </w:numPr>
        <w:spacing w:line="275" w:lineRule="auto"/>
        <w:rPr>
          <w:rFonts w:ascii="Arial" w:hAnsi="Arial" w:cs="Arial"/>
          <w:sz w:val="22"/>
          <w:szCs w:val="22"/>
        </w:rPr>
      </w:pPr>
      <w:r>
        <w:rPr>
          <w:rFonts w:ascii="Arial" w:hAnsi="Arial" w:cs="Arial"/>
          <w:sz w:val="22"/>
          <w:szCs w:val="22"/>
          <w:lang w:val="fr-CA"/>
        </w:rPr>
        <w:tab/>
        <w:t>Propriétés :</w:t>
      </w:r>
    </w:p>
    <w:p w14:paraId="1D76A39B" w14:textId="77777777" w:rsidR="00C77691" w:rsidRPr="0062666F" w:rsidRDefault="009E22FE" w:rsidP="004B6F63">
      <w:pPr>
        <w:pStyle w:val="L3-4"/>
        <w:widowControl/>
        <w:numPr>
          <w:ilvl w:val="3"/>
          <w:numId w:val="5"/>
        </w:numPr>
        <w:spacing w:line="275" w:lineRule="auto"/>
        <w:rPr>
          <w:rFonts w:ascii="Arial" w:hAnsi="Arial" w:cs="Arial"/>
          <w:sz w:val="22"/>
          <w:szCs w:val="22"/>
          <w:lang w:val="fr-FR"/>
        </w:rPr>
      </w:pPr>
      <w:r>
        <w:rPr>
          <w:rFonts w:ascii="Arial" w:hAnsi="Arial" w:cs="Arial"/>
          <w:sz w:val="22"/>
          <w:szCs w:val="22"/>
          <w:lang w:val="fr-CA"/>
        </w:rPr>
        <w:t xml:space="preserve"> </w:t>
      </w:r>
      <w:r>
        <w:rPr>
          <w:rFonts w:ascii="Arial" w:hAnsi="Arial" w:cs="Arial"/>
          <w:sz w:val="22"/>
          <w:szCs w:val="22"/>
          <w:lang w:val="fr-CA"/>
        </w:rPr>
        <w:tab/>
      </w:r>
      <w:r w:rsidR="00C77691">
        <w:rPr>
          <w:rFonts w:ascii="Arial" w:hAnsi="Arial" w:cs="Arial"/>
          <w:sz w:val="22"/>
          <w:szCs w:val="22"/>
          <w:lang w:val="fr-CA"/>
        </w:rPr>
        <w:t xml:space="preserve">Substrat acceptable : Revêtement </w:t>
      </w:r>
      <w:proofErr w:type="spellStart"/>
      <w:r w:rsidR="00C77691">
        <w:rPr>
          <w:rFonts w:ascii="Arial" w:hAnsi="Arial" w:cs="Arial"/>
          <w:sz w:val="22"/>
          <w:szCs w:val="22"/>
          <w:lang w:val="fr-CA"/>
        </w:rPr>
        <w:t>DensElement</w:t>
      </w:r>
      <w:proofErr w:type="spellEnd"/>
      <w:r w:rsidR="00C77691">
        <w:rPr>
          <w:rFonts w:ascii="Arial" w:hAnsi="Arial" w:cs="Arial"/>
          <w:sz w:val="22"/>
          <w:szCs w:val="22"/>
          <w:lang w:val="fr-CA"/>
        </w:rPr>
        <w:t xml:space="preserve"> de </w:t>
      </w:r>
      <w:r>
        <w:rPr>
          <w:rFonts w:ascii="Arial" w:hAnsi="Arial" w:cs="Arial"/>
          <w:sz w:val="22"/>
          <w:szCs w:val="22"/>
          <w:lang w:val="fr-CA"/>
        </w:rPr>
        <w:br/>
      </w:r>
      <w:r w:rsidR="00C77691">
        <w:rPr>
          <w:rFonts w:ascii="Arial" w:hAnsi="Arial" w:cs="Arial"/>
          <w:sz w:val="22"/>
          <w:szCs w:val="22"/>
          <w:lang w:val="fr-CA"/>
        </w:rPr>
        <w:t xml:space="preserve">Georgia-Pacific </w:t>
      </w:r>
      <w:proofErr w:type="spellStart"/>
      <w:r w:rsidR="00C77691">
        <w:rPr>
          <w:rFonts w:ascii="Arial" w:hAnsi="Arial" w:cs="Arial"/>
          <w:sz w:val="22"/>
          <w:szCs w:val="22"/>
          <w:lang w:val="fr-CA"/>
        </w:rPr>
        <w:t>Gypsum</w:t>
      </w:r>
      <w:proofErr w:type="spellEnd"/>
      <w:r>
        <w:rPr>
          <w:rFonts w:ascii="Arial" w:hAnsi="Arial" w:cs="Arial"/>
          <w:sz w:val="22"/>
          <w:szCs w:val="22"/>
          <w:lang w:val="fr-CA"/>
        </w:rPr>
        <w:t>,</w:t>
      </w:r>
      <w:r w:rsidR="00C77691">
        <w:rPr>
          <w:rFonts w:ascii="Arial" w:hAnsi="Arial" w:cs="Arial"/>
          <w:sz w:val="22"/>
          <w:szCs w:val="22"/>
          <w:lang w:val="fr-CA"/>
        </w:rPr>
        <w:t xml:space="preserve"> LLC. </w:t>
      </w:r>
    </w:p>
    <w:p w14:paraId="6B6F4500" w14:textId="77777777" w:rsidR="00C77691" w:rsidRPr="0062666F" w:rsidRDefault="00C77691" w:rsidP="004B6F63">
      <w:pPr>
        <w:pStyle w:val="L3-4"/>
        <w:widowControl/>
        <w:numPr>
          <w:ilvl w:val="3"/>
          <w:numId w:val="5"/>
        </w:numPr>
        <w:spacing w:line="275" w:lineRule="auto"/>
        <w:rPr>
          <w:rFonts w:ascii="Arial" w:hAnsi="Arial" w:cs="Arial"/>
          <w:sz w:val="22"/>
          <w:szCs w:val="22"/>
          <w:lang w:val="fr-FR"/>
        </w:rPr>
      </w:pPr>
      <w:r>
        <w:rPr>
          <w:rFonts w:ascii="Arial" w:hAnsi="Arial" w:cs="Arial"/>
          <w:sz w:val="22"/>
          <w:szCs w:val="22"/>
          <w:lang w:val="fr-CA"/>
        </w:rPr>
        <w:tab/>
        <w:t>Adhérence au mat de fibres de verre de la surface du revêtement : Aucun délaminage de la surface du revêtement.</w:t>
      </w:r>
    </w:p>
    <w:p w14:paraId="26B70D15" w14:textId="77777777" w:rsidR="00C77691" w:rsidRPr="0062666F" w:rsidRDefault="00C77691" w:rsidP="004B6F63">
      <w:pPr>
        <w:pStyle w:val="L3-4"/>
        <w:widowControl/>
        <w:numPr>
          <w:ilvl w:val="3"/>
          <w:numId w:val="5"/>
        </w:numPr>
        <w:spacing w:line="275" w:lineRule="auto"/>
        <w:rPr>
          <w:rFonts w:ascii="Arial" w:hAnsi="Arial" w:cs="Arial"/>
          <w:sz w:val="22"/>
          <w:szCs w:val="22"/>
          <w:lang w:val="fr-FR"/>
        </w:rPr>
      </w:pPr>
      <w:r>
        <w:rPr>
          <w:rFonts w:ascii="Arial" w:hAnsi="Arial" w:cs="Arial"/>
          <w:sz w:val="22"/>
          <w:szCs w:val="22"/>
          <w:lang w:val="fr-CA"/>
        </w:rPr>
        <w:tab/>
        <w:t>Épaiss</w:t>
      </w:r>
      <w:r w:rsidR="009E22FE">
        <w:rPr>
          <w:rFonts w:ascii="Arial" w:hAnsi="Arial" w:cs="Arial"/>
          <w:sz w:val="22"/>
          <w:szCs w:val="22"/>
          <w:lang w:val="fr-CA"/>
        </w:rPr>
        <w:t xml:space="preserve">eur du film mouillé appliqué : </w:t>
      </w:r>
      <w:r>
        <w:rPr>
          <w:rFonts w:ascii="Arial" w:hAnsi="Arial" w:cs="Arial"/>
          <w:sz w:val="22"/>
          <w:szCs w:val="22"/>
          <w:lang w:val="fr-CA"/>
        </w:rPr>
        <w:t xml:space="preserve">0,4 mm </w:t>
      </w:r>
      <w:r w:rsidR="009E22FE">
        <w:rPr>
          <w:rFonts w:ascii="Arial" w:hAnsi="Arial" w:cs="Arial"/>
          <w:sz w:val="22"/>
          <w:szCs w:val="22"/>
          <w:lang w:val="fr-CA"/>
        </w:rPr>
        <w:t>(</w:t>
      </w:r>
      <w:r>
        <w:rPr>
          <w:rFonts w:ascii="Arial" w:hAnsi="Arial" w:cs="Arial"/>
          <w:sz w:val="22"/>
          <w:szCs w:val="22"/>
          <w:lang w:val="fr-CA"/>
        </w:rPr>
        <w:t>16 mil).</w:t>
      </w:r>
    </w:p>
    <w:p w14:paraId="577DB0AD" w14:textId="77777777" w:rsidR="00C77691" w:rsidRPr="0062666F" w:rsidRDefault="00C77691" w:rsidP="004B6F63">
      <w:pPr>
        <w:pStyle w:val="L3-4"/>
        <w:widowControl/>
        <w:numPr>
          <w:ilvl w:val="3"/>
          <w:numId w:val="5"/>
        </w:numPr>
        <w:spacing w:line="275" w:lineRule="auto"/>
        <w:rPr>
          <w:rFonts w:ascii="Arial" w:hAnsi="Arial" w:cs="Arial"/>
          <w:sz w:val="22"/>
          <w:szCs w:val="22"/>
          <w:lang w:val="fr-FR"/>
        </w:rPr>
      </w:pPr>
      <w:r>
        <w:rPr>
          <w:rFonts w:ascii="Arial" w:hAnsi="Arial" w:cs="Arial"/>
          <w:sz w:val="22"/>
          <w:szCs w:val="22"/>
          <w:lang w:val="fr-CA"/>
        </w:rPr>
        <w:lastRenderedPageBreak/>
        <w:tab/>
        <w:t>Perméance à l'air : répond à 0,004 pied cube par minute par pied carré (0,02 l/s/m²), maximum, lors de tests conformément à ASTM E2178.</w:t>
      </w:r>
    </w:p>
    <w:p w14:paraId="0BEFB2B8" w14:textId="77777777" w:rsidR="00C77691" w:rsidRPr="0062666F" w:rsidRDefault="00792CED" w:rsidP="004B6F63">
      <w:pPr>
        <w:pStyle w:val="L3-4"/>
        <w:widowControl/>
        <w:numPr>
          <w:ilvl w:val="3"/>
          <w:numId w:val="5"/>
        </w:numPr>
        <w:spacing w:line="275" w:lineRule="auto"/>
        <w:rPr>
          <w:rFonts w:ascii="Arial" w:hAnsi="Arial" w:cs="Arial"/>
          <w:sz w:val="22"/>
          <w:szCs w:val="22"/>
          <w:lang w:val="fr-FR"/>
        </w:rPr>
      </w:pPr>
      <w:r>
        <w:rPr>
          <w:rFonts w:ascii="Arial" w:hAnsi="Arial" w:cs="Arial"/>
          <w:sz w:val="22"/>
          <w:szCs w:val="22"/>
          <w:lang w:val="fr-CA"/>
        </w:rPr>
        <w:tab/>
        <w:t xml:space="preserve">Perméance à la vapeur d'eau : </w:t>
      </w:r>
      <w:r w:rsidR="00C77691">
        <w:rPr>
          <w:rFonts w:ascii="Arial" w:hAnsi="Arial" w:cs="Arial"/>
          <w:sz w:val="22"/>
          <w:szCs w:val="22"/>
          <w:lang w:val="fr-CA"/>
        </w:rPr>
        <w:t xml:space="preserve">&gt;10 perms (287 </w:t>
      </w:r>
      <w:proofErr w:type="spellStart"/>
      <w:r w:rsidR="00C77691">
        <w:rPr>
          <w:rFonts w:ascii="Arial" w:hAnsi="Arial" w:cs="Arial"/>
          <w:sz w:val="22"/>
          <w:szCs w:val="22"/>
          <w:lang w:val="fr-CA"/>
        </w:rPr>
        <w:t>ng</w:t>
      </w:r>
      <w:proofErr w:type="spellEnd"/>
      <w:proofErr w:type="gramStart"/>
      <w:r w:rsidR="00C77691">
        <w:rPr>
          <w:rFonts w:ascii="Arial" w:hAnsi="Arial" w:cs="Arial"/>
          <w:sz w:val="22"/>
          <w:szCs w:val="22"/>
          <w:lang w:val="fr-CA"/>
        </w:rPr>
        <w:t>/(</w:t>
      </w:r>
      <w:proofErr w:type="gramEnd"/>
      <w:r w:rsidR="00C77691">
        <w:rPr>
          <w:rFonts w:ascii="Arial" w:hAnsi="Arial" w:cs="Arial"/>
          <w:sz w:val="22"/>
          <w:szCs w:val="22"/>
          <w:lang w:val="fr-CA"/>
        </w:rPr>
        <w:t>Pa v m carré)), minimum, lors de tests conformément à ASTM E96/E96M.</w:t>
      </w:r>
    </w:p>
    <w:p w14:paraId="05A7F678" w14:textId="77777777" w:rsidR="00C77691" w:rsidRPr="0062666F" w:rsidRDefault="00C77691" w:rsidP="004B6F63">
      <w:pPr>
        <w:pStyle w:val="L3-4"/>
        <w:widowControl/>
        <w:numPr>
          <w:ilvl w:val="3"/>
          <w:numId w:val="5"/>
        </w:numPr>
        <w:spacing w:line="275" w:lineRule="auto"/>
        <w:rPr>
          <w:rFonts w:ascii="Arial" w:hAnsi="Arial" w:cs="Arial"/>
          <w:sz w:val="22"/>
          <w:szCs w:val="22"/>
          <w:lang w:val="fr-FR"/>
        </w:rPr>
      </w:pPr>
      <w:r>
        <w:rPr>
          <w:rFonts w:ascii="Arial" w:hAnsi="Arial" w:cs="Arial"/>
          <w:sz w:val="22"/>
          <w:szCs w:val="22"/>
          <w:lang w:val="fr-CA"/>
        </w:rPr>
        <w:tab/>
        <w:t>Résistance aux ultraviolets et aux intempéries : Approuvé pour une exposition aux intempéries de 12 mois.</w:t>
      </w:r>
    </w:p>
    <w:p w14:paraId="17A700DC" w14:textId="77777777" w:rsidR="00C77691" w:rsidRPr="0062666F" w:rsidRDefault="00C77691" w:rsidP="004B6F63">
      <w:pPr>
        <w:pStyle w:val="L3-4"/>
        <w:widowControl/>
        <w:numPr>
          <w:ilvl w:val="3"/>
          <w:numId w:val="5"/>
        </w:numPr>
        <w:spacing w:line="275" w:lineRule="auto"/>
        <w:rPr>
          <w:rFonts w:ascii="Arial" w:hAnsi="Arial" w:cs="Arial"/>
          <w:sz w:val="22"/>
          <w:szCs w:val="22"/>
          <w:lang w:val="fr-FR"/>
        </w:rPr>
      </w:pPr>
      <w:r>
        <w:rPr>
          <w:rFonts w:ascii="Arial" w:hAnsi="Arial" w:cs="Arial"/>
          <w:sz w:val="22"/>
          <w:szCs w:val="22"/>
          <w:lang w:val="fr-CA"/>
        </w:rPr>
        <w:tab/>
        <w:t>Conformité aux spécifications applicables de AAMA 714</w:t>
      </w:r>
    </w:p>
    <w:p w14:paraId="7CD8B24A" w14:textId="77777777" w:rsidR="00C77691" w:rsidRPr="00792CED" w:rsidRDefault="00792CED" w:rsidP="004B6F63">
      <w:pPr>
        <w:pStyle w:val="L3-3"/>
        <w:widowControl/>
        <w:numPr>
          <w:ilvl w:val="2"/>
          <w:numId w:val="5"/>
        </w:numPr>
        <w:spacing w:line="275" w:lineRule="auto"/>
        <w:rPr>
          <w:rFonts w:ascii="Arial" w:hAnsi="Arial" w:cs="Arial"/>
          <w:sz w:val="22"/>
          <w:szCs w:val="22"/>
          <w:lang w:val="fr-CA"/>
        </w:rPr>
      </w:pPr>
      <w:r>
        <w:rPr>
          <w:rFonts w:ascii="Arial" w:hAnsi="Arial" w:cs="Arial"/>
          <w:sz w:val="22"/>
          <w:szCs w:val="22"/>
          <w:lang w:val="fr-CA"/>
        </w:rPr>
        <w:tab/>
        <w:t xml:space="preserve">Apprêt : </w:t>
      </w:r>
      <w:r w:rsidR="00C77691">
        <w:rPr>
          <w:rFonts w:ascii="Arial" w:hAnsi="Arial" w:cs="Arial"/>
          <w:sz w:val="22"/>
          <w:szCs w:val="22"/>
          <w:lang w:val="fr-CA"/>
        </w:rPr>
        <w:t xml:space="preserve">Fournissez l’apprêt pour étanchéifier les bords de coupe du revêtement de plâtre.  </w:t>
      </w:r>
    </w:p>
    <w:p w14:paraId="203CADD5" w14:textId="77777777" w:rsidR="00C77691" w:rsidRPr="0062666F" w:rsidRDefault="00C77691" w:rsidP="004B6F63">
      <w:pPr>
        <w:pStyle w:val="L3-2"/>
        <w:widowControl/>
        <w:numPr>
          <w:ilvl w:val="1"/>
          <w:numId w:val="5"/>
        </w:numPr>
        <w:spacing w:line="275" w:lineRule="auto"/>
        <w:rPr>
          <w:rFonts w:ascii="Arial" w:hAnsi="Arial" w:cs="Arial"/>
          <w:sz w:val="22"/>
          <w:szCs w:val="22"/>
          <w:lang w:val="fr-FR"/>
        </w:rPr>
      </w:pPr>
      <w:r>
        <w:rPr>
          <w:rFonts w:ascii="Arial" w:hAnsi="Arial" w:cs="Arial"/>
          <w:sz w:val="22"/>
          <w:szCs w:val="22"/>
          <w:lang w:val="fr-CA"/>
        </w:rPr>
        <w:tab/>
        <w:t>Couvre-joint liquide pour l'étanchéisation des systèmes de serrage :</w:t>
      </w:r>
    </w:p>
    <w:p w14:paraId="52E57C0D" w14:textId="77777777" w:rsidR="00C77691" w:rsidRPr="0062666F" w:rsidRDefault="00792CED" w:rsidP="004B6F63">
      <w:pPr>
        <w:pStyle w:val="L3-3"/>
        <w:widowControl/>
        <w:numPr>
          <w:ilvl w:val="2"/>
          <w:numId w:val="5"/>
        </w:numPr>
        <w:spacing w:line="275" w:lineRule="auto"/>
        <w:rPr>
          <w:rFonts w:ascii="Arial" w:hAnsi="Arial" w:cs="Arial"/>
          <w:sz w:val="22"/>
          <w:szCs w:val="22"/>
          <w:lang w:val="fr-FR"/>
        </w:rPr>
      </w:pPr>
      <w:r>
        <w:rPr>
          <w:rFonts w:ascii="Arial" w:hAnsi="Arial" w:cs="Arial"/>
          <w:sz w:val="22"/>
          <w:szCs w:val="22"/>
          <w:lang w:val="fr-CA"/>
        </w:rPr>
        <w:tab/>
        <w:t xml:space="preserve">Description : </w:t>
      </w:r>
      <w:r w:rsidR="00C77691">
        <w:rPr>
          <w:rFonts w:ascii="Arial" w:hAnsi="Arial" w:cs="Arial"/>
          <w:sz w:val="22"/>
          <w:szCs w:val="22"/>
          <w:lang w:val="fr-CA"/>
        </w:rPr>
        <w:t>Couvre-joint liquide à base d'eau.</w:t>
      </w:r>
    </w:p>
    <w:p w14:paraId="48D4D6FD" w14:textId="77777777" w:rsidR="00C77691" w:rsidRPr="00C675CE" w:rsidRDefault="00C77691" w:rsidP="004B6F63">
      <w:pPr>
        <w:pStyle w:val="L3-3"/>
        <w:widowControl/>
        <w:numPr>
          <w:ilvl w:val="2"/>
          <w:numId w:val="5"/>
        </w:numPr>
        <w:spacing w:line="275" w:lineRule="auto"/>
        <w:rPr>
          <w:rFonts w:ascii="Arial" w:hAnsi="Arial" w:cs="Arial"/>
          <w:sz w:val="22"/>
          <w:szCs w:val="22"/>
        </w:rPr>
      </w:pPr>
      <w:r>
        <w:rPr>
          <w:rFonts w:ascii="Arial" w:hAnsi="Arial" w:cs="Arial"/>
          <w:sz w:val="22"/>
          <w:szCs w:val="22"/>
          <w:lang w:val="fr-CA"/>
        </w:rPr>
        <w:tab/>
        <w:t>Propriétés :</w:t>
      </w:r>
    </w:p>
    <w:p w14:paraId="284880B4" w14:textId="77777777" w:rsidR="00C77691" w:rsidRPr="0062666F" w:rsidRDefault="0016189C" w:rsidP="004B6F63">
      <w:pPr>
        <w:pStyle w:val="L3-4"/>
        <w:widowControl/>
        <w:numPr>
          <w:ilvl w:val="3"/>
          <w:numId w:val="5"/>
        </w:numPr>
        <w:spacing w:line="275" w:lineRule="auto"/>
        <w:rPr>
          <w:rFonts w:ascii="Arial" w:hAnsi="Arial" w:cs="Arial"/>
          <w:sz w:val="22"/>
          <w:szCs w:val="22"/>
          <w:lang w:val="fr-FR"/>
        </w:rPr>
      </w:pPr>
      <w:r>
        <w:rPr>
          <w:rFonts w:ascii="Arial" w:hAnsi="Arial" w:cs="Arial"/>
          <w:sz w:val="22"/>
          <w:szCs w:val="22"/>
          <w:lang w:val="fr-CA"/>
        </w:rPr>
        <w:t xml:space="preserve"> </w:t>
      </w:r>
      <w:r>
        <w:rPr>
          <w:rFonts w:ascii="Arial" w:hAnsi="Arial" w:cs="Arial"/>
          <w:sz w:val="22"/>
          <w:szCs w:val="22"/>
          <w:lang w:val="fr-CA"/>
        </w:rPr>
        <w:tab/>
      </w:r>
      <w:r w:rsidR="00C77691">
        <w:rPr>
          <w:rFonts w:ascii="Arial" w:hAnsi="Arial" w:cs="Arial"/>
          <w:sz w:val="22"/>
          <w:szCs w:val="22"/>
          <w:lang w:val="fr-CA"/>
        </w:rPr>
        <w:t xml:space="preserve">Substrat acceptable : Revêtement </w:t>
      </w:r>
      <w:proofErr w:type="spellStart"/>
      <w:r w:rsidR="00C77691">
        <w:rPr>
          <w:rFonts w:ascii="Arial" w:hAnsi="Arial" w:cs="Arial"/>
          <w:sz w:val="22"/>
          <w:szCs w:val="22"/>
          <w:lang w:val="fr-CA"/>
        </w:rPr>
        <w:t>DensElement</w:t>
      </w:r>
      <w:proofErr w:type="spellEnd"/>
      <w:r w:rsidR="00C77691">
        <w:rPr>
          <w:rFonts w:ascii="Arial" w:hAnsi="Arial" w:cs="Arial"/>
          <w:sz w:val="22"/>
          <w:szCs w:val="22"/>
          <w:lang w:val="fr-CA"/>
        </w:rPr>
        <w:t xml:space="preserve"> de </w:t>
      </w:r>
      <w:r>
        <w:rPr>
          <w:rFonts w:ascii="Arial" w:hAnsi="Arial" w:cs="Arial"/>
          <w:sz w:val="22"/>
          <w:szCs w:val="22"/>
          <w:lang w:val="fr-CA"/>
        </w:rPr>
        <w:br/>
      </w:r>
      <w:r w:rsidR="00C77691">
        <w:rPr>
          <w:rFonts w:ascii="Arial" w:hAnsi="Arial" w:cs="Arial"/>
          <w:sz w:val="22"/>
          <w:szCs w:val="22"/>
          <w:lang w:val="fr-CA"/>
        </w:rPr>
        <w:t xml:space="preserve">Georgia-Pacific </w:t>
      </w:r>
      <w:proofErr w:type="spellStart"/>
      <w:r w:rsidR="00C77691">
        <w:rPr>
          <w:rFonts w:ascii="Arial" w:hAnsi="Arial" w:cs="Arial"/>
          <w:sz w:val="22"/>
          <w:szCs w:val="22"/>
          <w:lang w:val="fr-CA"/>
        </w:rPr>
        <w:t>Gypsum</w:t>
      </w:r>
      <w:proofErr w:type="spellEnd"/>
      <w:r>
        <w:rPr>
          <w:rFonts w:ascii="Arial" w:hAnsi="Arial" w:cs="Arial"/>
          <w:sz w:val="22"/>
          <w:szCs w:val="22"/>
          <w:lang w:val="fr-CA"/>
        </w:rPr>
        <w:t>,</w:t>
      </w:r>
      <w:r w:rsidR="00C77691">
        <w:rPr>
          <w:rFonts w:ascii="Arial" w:hAnsi="Arial" w:cs="Arial"/>
          <w:sz w:val="22"/>
          <w:szCs w:val="22"/>
          <w:lang w:val="fr-CA"/>
        </w:rPr>
        <w:t xml:space="preserve"> LLC. </w:t>
      </w:r>
    </w:p>
    <w:p w14:paraId="007E363D" w14:textId="77777777" w:rsidR="00C77691" w:rsidRPr="0062666F" w:rsidRDefault="00C77691" w:rsidP="004B6F63">
      <w:pPr>
        <w:pStyle w:val="L3-4"/>
        <w:widowControl/>
        <w:numPr>
          <w:ilvl w:val="3"/>
          <w:numId w:val="5"/>
        </w:numPr>
        <w:spacing w:line="275" w:lineRule="auto"/>
        <w:rPr>
          <w:rFonts w:ascii="Arial" w:hAnsi="Arial" w:cs="Arial"/>
          <w:sz w:val="22"/>
          <w:szCs w:val="22"/>
          <w:lang w:val="fr-FR"/>
        </w:rPr>
      </w:pPr>
      <w:r>
        <w:rPr>
          <w:rFonts w:ascii="Arial" w:hAnsi="Arial" w:cs="Arial"/>
          <w:sz w:val="22"/>
          <w:szCs w:val="22"/>
          <w:lang w:val="fr-CA"/>
        </w:rPr>
        <w:tab/>
        <w:t>Adhérence au mat de fibres de verre de la surface du revêtement : Aucun délaminage de la surface du revêtement.</w:t>
      </w:r>
    </w:p>
    <w:p w14:paraId="04F36229" w14:textId="77777777" w:rsidR="00C77691" w:rsidRPr="0062666F" w:rsidRDefault="00C77691" w:rsidP="004B6F63">
      <w:pPr>
        <w:pStyle w:val="L3-4"/>
        <w:widowControl/>
        <w:numPr>
          <w:ilvl w:val="3"/>
          <w:numId w:val="5"/>
        </w:numPr>
        <w:spacing w:line="275" w:lineRule="auto"/>
        <w:rPr>
          <w:rFonts w:ascii="Arial" w:hAnsi="Arial" w:cs="Arial"/>
          <w:sz w:val="22"/>
          <w:szCs w:val="22"/>
          <w:lang w:val="fr-FR"/>
        </w:rPr>
      </w:pPr>
      <w:r>
        <w:rPr>
          <w:rFonts w:ascii="Arial" w:hAnsi="Arial" w:cs="Arial"/>
          <w:sz w:val="22"/>
          <w:szCs w:val="22"/>
          <w:lang w:val="fr-CA"/>
        </w:rPr>
        <w:tab/>
        <w:t>Épaiss</w:t>
      </w:r>
      <w:r w:rsidR="0016189C">
        <w:rPr>
          <w:rFonts w:ascii="Arial" w:hAnsi="Arial" w:cs="Arial"/>
          <w:sz w:val="22"/>
          <w:szCs w:val="22"/>
          <w:lang w:val="fr-CA"/>
        </w:rPr>
        <w:t xml:space="preserve">eur du film mouillé appliqué : </w:t>
      </w:r>
      <w:r>
        <w:rPr>
          <w:rFonts w:ascii="Arial" w:hAnsi="Arial" w:cs="Arial"/>
          <w:sz w:val="22"/>
          <w:szCs w:val="22"/>
          <w:lang w:val="fr-CA"/>
        </w:rPr>
        <w:t xml:space="preserve">0,4 mm </w:t>
      </w:r>
      <w:r w:rsidR="0016189C">
        <w:rPr>
          <w:rFonts w:ascii="Arial" w:hAnsi="Arial" w:cs="Arial"/>
          <w:sz w:val="22"/>
          <w:szCs w:val="22"/>
          <w:lang w:val="fr-CA"/>
        </w:rPr>
        <w:t>(</w:t>
      </w:r>
      <w:r>
        <w:rPr>
          <w:rFonts w:ascii="Arial" w:hAnsi="Arial" w:cs="Arial"/>
          <w:sz w:val="22"/>
          <w:szCs w:val="22"/>
          <w:lang w:val="fr-CA"/>
        </w:rPr>
        <w:t>16 mil).</w:t>
      </w:r>
    </w:p>
    <w:p w14:paraId="08096184" w14:textId="77777777" w:rsidR="00C77691" w:rsidRPr="0062666F" w:rsidRDefault="00C77691" w:rsidP="004B6F63">
      <w:pPr>
        <w:pStyle w:val="L3-4"/>
        <w:widowControl/>
        <w:numPr>
          <w:ilvl w:val="3"/>
          <w:numId w:val="5"/>
        </w:numPr>
        <w:spacing w:line="275" w:lineRule="auto"/>
        <w:rPr>
          <w:rFonts w:ascii="Arial" w:hAnsi="Arial" w:cs="Arial"/>
          <w:sz w:val="22"/>
          <w:szCs w:val="22"/>
          <w:lang w:val="fr-FR"/>
        </w:rPr>
      </w:pPr>
      <w:r>
        <w:rPr>
          <w:rFonts w:ascii="Arial" w:hAnsi="Arial" w:cs="Arial"/>
          <w:sz w:val="22"/>
          <w:szCs w:val="22"/>
          <w:lang w:val="fr-CA"/>
        </w:rPr>
        <w:tab/>
        <w:t>Perméance à l'air : répond à 0,004 pied cube par minute par pied carré (0,02 l/s/m²), maximum, lors de tests conformément à ASTM E2178.</w:t>
      </w:r>
    </w:p>
    <w:p w14:paraId="6AEEC0C7" w14:textId="77777777" w:rsidR="00C77691" w:rsidRPr="0062666F" w:rsidRDefault="0002750E" w:rsidP="004B6F63">
      <w:pPr>
        <w:pStyle w:val="L3-4"/>
        <w:widowControl/>
        <w:numPr>
          <w:ilvl w:val="3"/>
          <w:numId w:val="5"/>
        </w:numPr>
        <w:spacing w:line="275" w:lineRule="auto"/>
        <w:rPr>
          <w:rFonts w:ascii="Arial" w:hAnsi="Arial" w:cs="Arial"/>
          <w:sz w:val="22"/>
          <w:szCs w:val="22"/>
          <w:lang w:val="fr-FR"/>
        </w:rPr>
      </w:pPr>
      <w:r>
        <w:rPr>
          <w:rFonts w:ascii="Arial" w:hAnsi="Arial" w:cs="Arial"/>
          <w:sz w:val="22"/>
          <w:szCs w:val="22"/>
          <w:lang w:val="fr-CA"/>
        </w:rPr>
        <w:tab/>
        <w:t xml:space="preserve">Perméance à la vapeur d'eau : </w:t>
      </w:r>
      <w:r w:rsidR="00C77691">
        <w:rPr>
          <w:rFonts w:ascii="Arial" w:hAnsi="Arial" w:cs="Arial"/>
          <w:sz w:val="22"/>
          <w:szCs w:val="22"/>
          <w:lang w:val="fr-CA"/>
        </w:rPr>
        <w:t xml:space="preserve">&gt;10 perms (287 </w:t>
      </w:r>
      <w:proofErr w:type="spellStart"/>
      <w:r w:rsidR="00C77691">
        <w:rPr>
          <w:rFonts w:ascii="Arial" w:hAnsi="Arial" w:cs="Arial"/>
          <w:sz w:val="22"/>
          <w:szCs w:val="22"/>
          <w:lang w:val="fr-CA"/>
        </w:rPr>
        <w:t>ng</w:t>
      </w:r>
      <w:proofErr w:type="spellEnd"/>
      <w:proofErr w:type="gramStart"/>
      <w:r w:rsidR="00C77691">
        <w:rPr>
          <w:rFonts w:ascii="Arial" w:hAnsi="Arial" w:cs="Arial"/>
          <w:sz w:val="22"/>
          <w:szCs w:val="22"/>
          <w:lang w:val="fr-CA"/>
        </w:rPr>
        <w:t>/(</w:t>
      </w:r>
      <w:proofErr w:type="gramEnd"/>
      <w:r w:rsidR="00C77691">
        <w:rPr>
          <w:rFonts w:ascii="Arial" w:hAnsi="Arial" w:cs="Arial"/>
          <w:sz w:val="22"/>
          <w:szCs w:val="22"/>
          <w:lang w:val="fr-CA"/>
        </w:rPr>
        <w:t>Pa v m carré)), minimum, lors de tests conformément à ASTM E96/E96M.</w:t>
      </w:r>
    </w:p>
    <w:p w14:paraId="64667939" w14:textId="77777777" w:rsidR="00C77691" w:rsidRPr="0062666F" w:rsidRDefault="00C77691" w:rsidP="004B6F63">
      <w:pPr>
        <w:pStyle w:val="L3-4"/>
        <w:widowControl/>
        <w:numPr>
          <w:ilvl w:val="3"/>
          <w:numId w:val="5"/>
        </w:numPr>
        <w:spacing w:line="275" w:lineRule="auto"/>
        <w:rPr>
          <w:rFonts w:ascii="Arial" w:hAnsi="Arial" w:cs="Arial"/>
          <w:sz w:val="22"/>
          <w:szCs w:val="22"/>
          <w:lang w:val="fr-FR"/>
        </w:rPr>
      </w:pPr>
      <w:r>
        <w:rPr>
          <w:rFonts w:ascii="Arial" w:hAnsi="Arial" w:cs="Arial"/>
          <w:sz w:val="22"/>
          <w:szCs w:val="22"/>
          <w:lang w:val="fr-CA"/>
        </w:rPr>
        <w:tab/>
        <w:t>Résistance aux ultraviolets et aux intempéries : Approuvé pour une exposition aux intempéries de 12 mois.</w:t>
      </w:r>
    </w:p>
    <w:p w14:paraId="4A457784" w14:textId="77777777" w:rsidR="00C77691" w:rsidRPr="0062666F" w:rsidRDefault="00C77691" w:rsidP="004B6F63">
      <w:pPr>
        <w:pStyle w:val="L3-4"/>
        <w:widowControl/>
        <w:numPr>
          <w:ilvl w:val="3"/>
          <w:numId w:val="5"/>
        </w:numPr>
        <w:spacing w:line="275" w:lineRule="auto"/>
        <w:rPr>
          <w:rFonts w:ascii="Arial" w:hAnsi="Arial" w:cs="Arial"/>
          <w:sz w:val="22"/>
          <w:szCs w:val="22"/>
          <w:lang w:val="fr-FR"/>
        </w:rPr>
      </w:pPr>
      <w:r>
        <w:rPr>
          <w:rFonts w:ascii="Arial" w:hAnsi="Arial" w:cs="Arial"/>
          <w:sz w:val="22"/>
          <w:szCs w:val="22"/>
          <w:lang w:val="fr-CA"/>
        </w:rPr>
        <w:tab/>
        <w:t>Conforme aux spécifications applicables de AAMA 714.</w:t>
      </w:r>
    </w:p>
    <w:p w14:paraId="6606EDCD" w14:textId="77777777" w:rsidR="00C77691" w:rsidRPr="0062666F" w:rsidRDefault="00C77691" w:rsidP="004B6F63">
      <w:pPr>
        <w:pStyle w:val="L3-2"/>
        <w:widowControl/>
        <w:numPr>
          <w:ilvl w:val="1"/>
          <w:numId w:val="5"/>
        </w:numPr>
        <w:spacing w:line="275" w:lineRule="auto"/>
        <w:rPr>
          <w:rFonts w:ascii="Arial" w:hAnsi="Arial" w:cs="Arial"/>
          <w:sz w:val="22"/>
          <w:szCs w:val="22"/>
          <w:lang w:val="fr-FR"/>
        </w:rPr>
      </w:pPr>
      <w:r>
        <w:rPr>
          <w:rFonts w:ascii="Arial" w:hAnsi="Arial" w:cs="Arial"/>
          <w:sz w:val="22"/>
          <w:szCs w:val="22"/>
          <w:lang w:val="fr-CA"/>
        </w:rPr>
        <w:tab/>
        <w:t>Couvre-joint liquide pour l'étanchéisation des ouvertures brutes</w:t>
      </w:r>
    </w:p>
    <w:p w14:paraId="32DDAC10" w14:textId="77777777" w:rsidR="00C77691" w:rsidRPr="0062666F" w:rsidRDefault="00C77691" w:rsidP="004B6F63">
      <w:pPr>
        <w:pStyle w:val="L3-3"/>
        <w:widowControl/>
        <w:numPr>
          <w:ilvl w:val="2"/>
          <w:numId w:val="5"/>
        </w:numPr>
        <w:spacing w:line="275" w:lineRule="auto"/>
        <w:rPr>
          <w:rFonts w:ascii="Arial" w:hAnsi="Arial" w:cs="Arial"/>
          <w:sz w:val="22"/>
          <w:szCs w:val="22"/>
          <w:lang w:val="fr-FR"/>
        </w:rPr>
      </w:pPr>
      <w:r>
        <w:rPr>
          <w:rFonts w:ascii="Arial" w:hAnsi="Arial" w:cs="Arial"/>
          <w:sz w:val="22"/>
          <w:szCs w:val="22"/>
          <w:lang w:val="fr-CA"/>
        </w:rPr>
        <w:tab/>
        <w:t>Couvre-joint liquide : Couvre-joint liquide à base d'eau.</w:t>
      </w:r>
    </w:p>
    <w:p w14:paraId="7D1EAC70" w14:textId="77777777" w:rsidR="00C77691" w:rsidRPr="0062666F" w:rsidRDefault="00C77691" w:rsidP="004B6F63">
      <w:pPr>
        <w:pStyle w:val="L3-3"/>
        <w:widowControl/>
        <w:numPr>
          <w:ilvl w:val="2"/>
          <w:numId w:val="5"/>
        </w:numPr>
        <w:spacing w:line="275" w:lineRule="auto"/>
        <w:rPr>
          <w:rFonts w:ascii="Arial" w:hAnsi="Arial" w:cs="Arial"/>
          <w:sz w:val="22"/>
          <w:szCs w:val="22"/>
          <w:lang w:val="fr-FR"/>
        </w:rPr>
      </w:pPr>
      <w:r>
        <w:rPr>
          <w:rFonts w:ascii="Arial" w:hAnsi="Arial" w:cs="Arial"/>
          <w:sz w:val="22"/>
          <w:szCs w:val="22"/>
          <w:lang w:val="fr-CA"/>
        </w:rPr>
        <w:tab/>
        <w:t>Apprêt : Apprêt à base d’eau pour l'étanchéisation des bordures incisées et exposées du plâtre dans les ouvertures brutes pour les fenêtres et les portes. Appliquez de l'apprêt sur les bords du plâtre brut par brossage sur une couche mince et uniforme.</w:t>
      </w:r>
    </w:p>
    <w:p w14:paraId="1CCA4198" w14:textId="77777777" w:rsidR="00C77691" w:rsidRPr="00C675CE" w:rsidRDefault="00C77691" w:rsidP="004B6F63">
      <w:pPr>
        <w:pStyle w:val="L3-3"/>
        <w:widowControl/>
        <w:numPr>
          <w:ilvl w:val="2"/>
          <w:numId w:val="5"/>
        </w:numPr>
        <w:spacing w:line="275" w:lineRule="auto"/>
        <w:rPr>
          <w:rFonts w:ascii="Arial" w:hAnsi="Arial" w:cs="Arial"/>
          <w:sz w:val="22"/>
          <w:szCs w:val="22"/>
        </w:rPr>
      </w:pPr>
      <w:r>
        <w:rPr>
          <w:rFonts w:ascii="Arial" w:hAnsi="Arial" w:cs="Arial"/>
          <w:sz w:val="22"/>
          <w:szCs w:val="22"/>
          <w:lang w:val="fr-CA"/>
        </w:rPr>
        <w:tab/>
        <w:t>Propriétés :</w:t>
      </w:r>
    </w:p>
    <w:p w14:paraId="16433645" w14:textId="77777777" w:rsidR="00C77691" w:rsidRPr="0062666F" w:rsidRDefault="00C77691" w:rsidP="004B6F63">
      <w:pPr>
        <w:pStyle w:val="L3-4"/>
        <w:widowControl/>
        <w:numPr>
          <w:ilvl w:val="3"/>
          <w:numId w:val="5"/>
        </w:numPr>
        <w:spacing w:line="275" w:lineRule="auto"/>
        <w:rPr>
          <w:rFonts w:ascii="Arial" w:hAnsi="Arial" w:cs="Arial"/>
          <w:sz w:val="22"/>
          <w:szCs w:val="22"/>
          <w:lang w:val="fr-FR"/>
        </w:rPr>
      </w:pPr>
      <w:r>
        <w:rPr>
          <w:rFonts w:ascii="Arial" w:hAnsi="Arial" w:cs="Arial"/>
          <w:sz w:val="22"/>
          <w:szCs w:val="22"/>
          <w:lang w:val="fr-CA"/>
        </w:rPr>
        <w:tab/>
        <w:t xml:space="preserve">Substrat acceptable : Revêtement </w:t>
      </w:r>
      <w:proofErr w:type="spellStart"/>
      <w:r>
        <w:rPr>
          <w:rFonts w:ascii="Arial" w:hAnsi="Arial" w:cs="Arial"/>
          <w:sz w:val="22"/>
          <w:szCs w:val="22"/>
          <w:lang w:val="fr-CA"/>
        </w:rPr>
        <w:t>DensElement</w:t>
      </w:r>
      <w:proofErr w:type="spellEnd"/>
      <w:r>
        <w:rPr>
          <w:rFonts w:ascii="Arial" w:hAnsi="Arial" w:cs="Arial"/>
          <w:sz w:val="22"/>
          <w:szCs w:val="22"/>
          <w:lang w:val="fr-CA"/>
        </w:rPr>
        <w:t xml:space="preserve"> de </w:t>
      </w:r>
      <w:r w:rsidR="0002750E">
        <w:rPr>
          <w:rFonts w:ascii="Arial" w:hAnsi="Arial" w:cs="Arial"/>
          <w:sz w:val="22"/>
          <w:szCs w:val="22"/>
          <w:lang w:val="fr-CA"/>
        </w:rPr>
        <w:br/>
      </w:r>
      <w:r>
        <w:rPr>
          <w:rFonts w:ascii="Arial" w:hAnsi="Arial" w:cs="Arial"/>
          <w:sz w:val="22"/>
          <w:szCs w:val="22"/>
          <w:lang w:val="fr-CA"/>
        </w:rPr>
        <w:t xml:space="preserve">Georgia-Pacific </w:t>
      </w:r>
      <w:proofErr w:type="spellStart"/>
      <w:r>
        <w:rPr>
          <w:rFonts w:ascii="Arial" w:hAnsi="Arial" w:cs="Arial"/>
          <w:sz w:val="22"/>
          <w:szCs w:val="22"/>
          <w:lang w:val="fr-CA"/>
        </w:rPr>
        <w:t>Gypsum</w:t>
      </w:r>
      <w:proofErr w:type="spellEnd"/>
      <w:r w:rsidR="0002750E">
        <w:rPr>
          <w:rFonts w:ascii="Arial" w:hAnsi="Arial" w:cs="Arial"/>
          <w:sz w:val="22"/>
          <w:szCs w:val="22"/>
          <w:lang w:val="fr-CA"/>
        </w:rPr>
        <w:t>,</w:t>
      </w:r>
      <w:r>
        <w:rPr>
          <w:rFonts w:ascii="Arial" w:hAnsi="Arial" w:cs="Arial"/>
          <w:sz w:val="22"/>
          <w:szCs w:val="22"/>
          <w:lang w:val="fr-CA"/>
        </w:rPr>
        <w:t xml:space="preserve"> LLC. </w:t>
      </w:r>
    </w:p>
    <w:p w14:paraId="2B85A493" w14:textId="77777777" w:rsidR="00C77691" w:rsidRPr="00A46437" w:rsidRDefault="00C77691" w:rsidP="004B6F63">
      <w:pPr>
        <w:pStyle w:val="L3-4"/>
        <w:widowControl/>
        <w:numPr>
          <w:ilvl w:val="3"/>
          <w:numId w:val="5"/>
        </w:numPr>
        <w:spacing w:line="275" w:lineRule="auto"/>
        <w:rPr>
          <w:rFonts w:ascii="Arial" w:hAnsi="Arial" w:cs="Arial"/>
          <w:sz w:val="22"/>
          <w:szCs w:val="22"/>
          <w:lang w:val="fr-CA"/>
        </w:rPr>
      </w:pPr>
      <w:r>
        <w:rPr>
          <w:rFonts w:ascii="Arial" w:hAnsi="Arial" w:cs="Arial"/>
          <w:sz w:val="22"/>
          <w:szCs w:val="22"/>
          <w:lang w:val="fr-CA"/>
        </w:rPr>
        <w:tab/>
        <w:t>Adhérence du couvre-joint au mat de fibres de verre de la surface du revêtement : Aucun délaminage de la surface du revêtement.</w:t>
      </w:r>
    </w:p>
    <w:p w14:paraId="41075506" w14:textId="77777777" w:rsidR="00C77691" w:rsidRPr="0062666F" w:rsidRDefault="00C77691" w:rsidP="004B6F63">
      <w:pPr>
        <w:pStyle w:val="L3-4"/>
        <w:widowControl/>
        <w:numPr>
          <w:ilvl w:val="3"/>
          <w:numId w:val="5"/>
        </w:numPr>
        <w:spacing w:line="275" w:lineRule="auto"/>
        <w:rPr>
          <w:rFonts w:ascii="Arial" w:hAnsi="Arial" w:cs="Arial"/>
          <w:sz w:val="22"/>
          <w:szCs w:val="22"/>
          <w:lang w:val="fr-FR"/>
        </w:rPr>
      </w:pPr>
      <w:r>
        <w:rPr>
          <w:rFonts w:ascii="Arial" w:hAnsi="Arial" w:cs="Arial"/>
          <w:sz w:val="22"/>
          <w:szCs w:val="22"/>
          <w:lang w:val="fr-CA"/>
        </w:rPr>
        <w:tab/>
        <w:t>Épaisseur du film mouillé appliqué : (0,4 mm ou 16 mil).</w:t>
      </w:r>
    </w:p>
    <w:p w14:paraId="515594CE" w14:textId="77777777" w:rsidR="00C77691" w:rsidRPr="0062666F" w:rsidRDefault="00C77691" w:rsidP="004B6F63">
      <w:pPr>
        <w:pStyle w:val="L3-4"/>
        <w:widowControl/>
        <w:numPr>
          <w:ilvl w:val="3"/>
          <w:numId w:val="5"/>
        </w:numPr>
        <w:spacing w:line="275" w:lineRule="auto"/>
        <w:rPr>
          <w:rFonts w:ascii="Arial" w:hAnsi="Arial" w:cs="Arial"/>
          <w:sz w:val="22"/>
          <w:szCs w:val="22"/>
          <w:lang w:val="fr-FR"/>
        </w:rPr>
      </w:pPr>
      <w:r>
        <w:rPr>
          <w:rFonts w:ascii="Arial" w:hAnsi="Arial" w:cs="Arial"/>
          <w:sz w:val="22"/>
          <w:szCs w:val="22"/>
          <w:lang w:val="fr-CA"/>
        </w:rPr>
        <w:tab/>
        <w:t>Perméance à l'air du couvre-joint : répond à 0,004 pied cube par minute par pied carré (0,02 l/s/m²), maximum, lors de tests conformément à ASTM E2178.</w:t>
      </w:r>
    </w:p>
    <w:p w14:paraId="5B3A8391" w14:textId="77777777" w:rsidR="00C77691" w:rsidRPr="0062666F" w:rsidRDefault="00C77691" w:rsidP="004B6F63">
      <w:pPr>
        <w:pStyle w:val="L3-4"/>
        <w:widowControl/>
        <w:numPr>
          <w:ilvl w:val="3"/>
          <w:numId w:val="5"/>
        </w:numPr>
        <w:spacing w:line="275" w:lineRule="auto"/>
        <w:rPr>
          <w:rFonts w:ascii="Arial" w:hAnsi="Arial" w:cs="Arial"/>
          <w:sz w:val="22"/>
          <w:szCs w:val="22"/>
          <w:lang w:val="fr-FR"/>
        </w:rPr>
      </w:pPr>
      <w:r>
        <w:rPr>
          <w:rFonts w:ascii="Arial" w:hAnsi="Arial" w:cs="Arial"/>
          <w:sz w:val="22"/>
          <w:szCs w:val="22"/>
          <w:lang w:val="fr-CA"/>
        </w:rPr>
        <w:tab/>
        <w:t xml:space="preserve">Perméance à la </w:t>
      </w:r>
      <w:r w:rsidR="0002750E">
        <w:rPr>
          <w:rFonts w:ascii="Arial" w:hAnsi="Arial" w:cs="Arial"/>
          <w:sz w:val="22"/>
          <w:szCs w:val="22"/>
          <w:lang w:val="fr-CA"/>
        </w:rPr>
        <w:t xml:space="preserve">vapeur d'eau du couvre-joint : </w:t>
      </w:r>
      <w:r>
        <w:rPr>
          <w:rFonts w:ascii="Arial" w:hAnsi="Arial" w:cs="Arial"/>
          <w:sz w:val="22"/>
          <w:szCs w:val="22"/>
          <w:lang w:val="fr-CA"/>
        </w:rPr>
        <w:t xml:space="preserve">&gt;10 perms </w:t>
      </w:r>
      <w:r w:rsidR="0002750E">
        <w:rPr>
          <w:rFonts w:ascii="Arial" w:hAnsi="Arial" w:cs="Arial"/>
          <w:sz w:val="22"/>
          <w:szCs w:val="22"/>
          <w:lang w:val="fr-CA"/>
        </w:rPr>
        <w:br/>
      </w:r>
      <w:r>
        <w:rPr>
          <w:rFonts w:ascii="Arial" w:hAnsi="Arial" w:cs="Arial"/>
          <w:sz w:val="22"/>
          <w:szCs w:val="22"/>
          <w:lang w:val="fr-CA"/>
        </w:rPr>
        <w:t xml:space="preserve">(287 </w:t>
      </w:r>
      <w:proofErr w:type="spellStart"/>
      <w:r>
        <w:rPr>
          <w:rFonts w:ascii="Arial" w:hAnsi="Arial" w:cs="Arial"/>
          <w:sz w:val="22"/>
          <w:szCs w:val="22"/>
          <w:lang w:val="fr-CA"/>
        </w:rPr>
        <w:t>ng</w:t>
      </w:r>
      <w:proofErr w:type="spellEnd"/>
      <w:proofErr w:type="gramStart"/>
      <w:r>
        <w:rPr>
          <w:rFonts w:ascii="Arial" w:hAnsi="Arial" w:cs="Arial"/>
          <w:sz w:val="22"/>
          <w:szCs w:val="22"/>
          <w:lang w:val="fr-CA"/>
        </w:rPr>
        <w:t>/(</w:t>
      </w:r>
      <w:proofErr w:type="gramEnd"/>
      <w:r>
        <w:rPr>
          <w:rFonts w:ascii="Arial" w:hAnsi="Arial" w:cs="Arial"/>
          <w:sz w:val="22"/>
          <w:szCs w:val="22"/>
          <w:lang w:val="fr-CA"/>
        </w:rPr>
        <w:t xml:space="preserve">Pa v m carré)), minimum, lors de tests conformément à </w:t>
      </w:r>
      <w:r w:rsidR="0002750E">
        <w:rPr>
          <w:rFonts w:ascii="Arial" w:hAnsi="Arial" w:cs="Arial"/>
          <w:sz w:val="22"/>
          <w:szCs w:val="22"/>
          <w:lang w:val="fr-CA"/>
        </w:rPr>
        <w:br/>
      </w:r>
      <w:r>
        <w:rPr>
          <w:rFonts w:ascii="Arial" w:hAnsi="Arial" w:cs="Arial"/>
          <w:sz w:val="22"/>
          <w:szCs w:val="22"/>
          <w:lang w:val="fr-CA"/>
        </w:rPr>
        <w:t>ASTM E96/E96M.</w:t>
      </w:r>
    </w:p>
    <w:p w14:paraId="6ED63E9E" w14:textId="77777777" w:rsidR="00C77691" w:rsidRPr="0062666F" w:rsidRDefault="00C77691" w:rsidP="004B6F63">
      <w:pPr>
        <w:pStyle w:val="L3-4"/>
        <w:widowControl/>
        <w:numPr>
          <w:ilvl w:val="3"/>
          <w:numId w:val="5"/>
        </w:numPr>
        <w:spacing w:line="275" w:lineRule="auto"/>
        <w:rPr>
          <w:rFonts w:ascii="Arial" w:hAnsi="Arial" w:cs="Arial"/>
          <w:sz w:val="22"/>
          <w:szCs w:val="22"/>
          <w:lang w:val="fr-FR"/>
        </w:rPr>
      </w:pPr>
      <w:r>
        <w:rPr>
          <w:rFonts w:ascii="Arial" w:hAnsi="Arial" w:cs="Arial"/>
          <w:sz w:val="22"/>
          <w:szCs w:val="22"/>
          <w:lang w:val="fr-CA"/>
        </w:rPr>
        <w:lastRenderedPageBreak/>
        <w:tab/>
        <w:t>Résistance aux ultraviolets et aux intempéries : Approuvé pour une exposition aux intempéries de 12 mois.</w:t>
      </w:r>
    </w:p>
    <w:p w14:paraId="2C2D37A6" w14:textId="77777777" w:rsidR="00C77691" w:rsidRPr="0062666F" w:rsidRDefault="00C77691" w:rsidP="004B6F63">
      <w:pPr>
        <w:pStyle w:val="L3-4"/>
        <w:widowControl/>
        <w:numPr>
          <w:ilvl w:val="3"/>
          <w:numId w:val="5"/>
        </w:numPr>
        <w:spacing w:line="275" w:lineRule="auto"/>
        <w:rPr>
          <w:rFonts w:ascii="Arial" w:hAnsi="Arial" w:cs="Arial"/>
          <w:sz w:val="22"/>
          <w:szCs w:val="22"/>
          <w:lang w:val="fr-FR"/>
        </w:rPr>
      </w:pPr>
      <w:r>
        <w:rPr>
          <w:rFonts w:ascii="Arial" w:hAnsi="Arial" w:cs="Arial"/>
          <w:sz w:val="22"/>
          <w:szCs w:val="22"/>
          <w:lang w:val="fr-CA"/>
        </w:rPr>
        <w:tab/>
        <w:t xml:space="preserve">Le couvre-joint est conforme aux spécifications applicables de </w:t>
      </w:r>
      <w:r w:rsidR="0002750E">
        <w:rPr>
          <w:rFonts w:ascii="Arial" w:hAnsi="Arial" w:cs="Arial"/>
          <w:sz w:val="22"/>
          <w:szCs w:val="22"/>
          <w:lang w:val="fr-CA"/>
        </w:rPr>
        <w:br/>
      </w:r>
      <w:r>
        <w:rPr>
          <w:rFonts w:ascii="Arial" w:hAnsi="Arial" w:cs="Arial"/>
          <w:sz w:val="22"/>
          <w:szCs w:val="22"/>
          <w:lang w:val="fr-CA"/>
        </w:rPr>
        <w:t>AAMA 714.</w:t>
      </w:r>
    </w:p>
    <w:p w14:paraId="5DBCA5B5" w14:textId="77777777" w:rsidR="00C77691" w:rsidRPr="0062666F" w:rsidRDefault="00C77691" w:rsidP="004B6F63">
      <w:pPr>
        <w:pStyle w:val="L3-2"/>
        <w:widowControl/>
        <w:numPr>
          <w:ilvl w:val="1"/>
          <w:numId w:val="5"/>
        </w:numPr>
        <w:spacing w:line="275" w:lineRule="auto"/>
        <w:rPr>
          <w:rFonts w:ascii="Arial" w:hAnsi="Arial" w:cs="Arial"/>
          <w:sz w:val="22"/>
          <w:szCs w:val="22"/>
          <w:lang w:val="fr-FR"/>
        </w:rPr>
      </w:pPr>
      <w:r>
        <w:rPr>
          <w:rFonts w:ascii="Arial" w:hAnsi="Arial" w:cs="Arial"/>
          <w:sz w:val="22"/>
          <w:szCs w:val="22"/>
          <w:lang w:val="fr-CA"/>
        </w:rPr>
        <w:tab/>
        <w:t>Transitions de matériaux en utilisant des couvre-joints liquides :</w:t>
      </w:r>
    </w:p>
    <w:p w14:paraId="292DF8C2" w14:textId="77777777" w:rsidR="00C77691" w:rsidRPr="00A46437" w:rsidRDefault="00C77691" w:rsidP="004B6F63">
      <w:pPr>
        <w:pStyle w:val="L3-3"/>
        <w:widowControl/>
        <w:numPr>
          <w:ilvl w:val="2"/>
          <w:numId w:val="5"/>
        </w:numPr>
        <w:spacing w:line="275" w:lineRule="auto"/>
        <w:rPr>
          <w:rFonts w:ascii="Arial" w:hAnsi="Arial" w:cs="Arial"/>
          <w:sz w:val="22"/>
          <w:szCs w:val="22"/>
          <w:lang w:val="fr-CA"/>
        </w:rPr>
      </w:pPr>
      <w:r>
        <w:rPr>
          <w:rFonts w:ascii="Arial" w:hAnsi="Arial" w:cs="Arial"/>
          <w:sz w:val="22"/>
          <w:szCs w:val="22"/>
          <w:lang w:val="fr-CA"/>
        </w:rPr>
        <w:tab/>
        <w:t xml:space="preserve">Reportez-vous aux spécifications du substrat pour le traitement des intervalles comme indiqué ici. Les intervalles de 6,4 ml à 3,2 mm (¼ po à 1/8 po) doivent être comblés par une tige de renfort avant d’appliquer le couvre-joint liquide. Les intervalles supérieurs à 6,4 ml (¼ po) doivent être étanchéisés avec un couvre-joint liquide tel qu’approuvé par Georgia-Pacific </w:t>
      </w:r>
      <w:proofErr w:type="spellStart"/>
      <w:r>
        <w:rPr>
          <w:rFonts w:ascii="Arial" w:hAnsi="Arial" w:cs="Arial"/>
          <w:sz w:val="22"/>
          <w:szCs w:val="22"/>
          <w:lang w:val="fr-CA"/>
        </w:rPr>
        <w:t>Gypsum</w:t>
      </w:r>
      <w:proofErr w:type="spellEnd"/>
      <w:r>
        <w:rPr>
          <w:rFonts w:ascii="Arial" w:hAnsi="Arial" w:cs="Arial"/>
          <w:sz w:val="22"/>
          <w:szCs w:val="22"/>
          <w:lang w:val="fr-CA"/>
        </w:rPr>
        <w:t>, LLC</w:t>
      </w:r>
    </w:p>
    <w:p w14:paraId="63ACE272" w14:textId="77777777" w:rsidR="00C77691" w:rsidRPr="0062666F" w:rsidRDefault="00C77691" w:rsidP="004B6F63">
      <w:pPr>
        <w:pStyle w:val="L3-3"/>
        <w:widowControl/>
        <w:numPr>
          <w:ilvl w:val="2"/>
          <w:numId w:val="5"/>
        </w:numPr>
        <w:spacing w:line="275" w:lineRule="auto"/>
        <w:rPr>
          <w:rFonts w:ascii="Arial" w:hAnsi="Arial" w:cs="Arial"/>
          <w:sz w:val="22"/>
          <w:szCs w:val="22"/>
          <w:lang w:val="fr-FR"/>
        </w:rPr>
      </w:pPr>
      <w:r>
        <w:rPr>
          <w:rFonts w:ascii="Arial" w:hAnsi="Arial" w:cs="Arial"/>
          <w:sz w:val="22"/>
          <w:szCs w:val="22"/>
          <w:lang w:val="fr-CA"/>
        </w:rPr>
        <w:tab/>
        <w:t>Couvre-joint liquide pour les transitions de matériaux : Couvre-joint liquide à base d'eau.</w:t>
      </w:r>
    </w:p>
    <w:p w14:paraId="7A78238D" w14:textId="77777777" w:rsidR="00C77691" w:rsidRPr="00C675CE" w:rsidRDefault="00C77691" w:rsidP="004B6F63">
      <w:pPr>
        <w:pStyle w:val="L3-3"/>
        <w:widowControl/>
        <w:numPr>
          <w:ilvl w:val="2"/>
          <w:numId w:val="5"/>
        </w:numPr>
        <w:spacing w:line="275" w:lineRule="auto"/>
        <w:rPr>
          <w:rFonts w:ascii="Arial" w:hAnsi="Arial" w:cs="Arial"/>
          <w:sz w:val="22"/>
          <w:szCs w:val="22"/>
        </w:rPr>
      </w:pPr>
      <w:r>
        <w:rPr>
          <w:rFonts w:ascii="Arial" w:hAnsi="Arial" w:cs="Arial"/>
          <w:sz w:val="22"/>
          <w:szCs w:val="22"/>
          <w:lang w:val="fr-CA"/>
        </w:rPr>
        <w:tab/>
        <w:t>Propriétés :</w:t>
      </w:r>
    </w:p>
    <w:p w14:paraId="6DF8C6E4" w14:textId="77777777" w:rsidR="00C77691" w:rsidRPr="0062666F" w:rsidRDefault="00C77691" w:rsidP="004B6F63">
      <w:pPr>
        <w:pStyle w:val="L3-4"/>
        <w:widowControl/>
        <w:numPr>
          <w:ilvl w:val="3"/>
          <w:numId w:val="5"/>
        </w:numPr>
        <w:spacing w:line="275" w:lineRule="auto"/>
        <w:rPr>
          <w:rFonts w:ascii="Arial" w:hAnsi="Arial" w:cs="Arial"/>
          <w:sz w:val="22"/>
          <w:szCs w:val="22"/>
          <w:lang w:val="fr-FR"/>
        </w:rPr>
      </w:pPr>
      <w:r>
        <w:rPr>
          <w:rFonts w:ascii="Arial" w:hAnsi="Arial" w:cs="Arial"/>
          <w:sz w:val="22"/>
          <w:szCs w:val="22"/>
          <w:lang w:val="fr-CA"/>
        </w:rPr>
        <w:tab/>
        <w:t xml:space="preserve">Substrat acceptable : Revêtement </w:t>
      </w:r>
      <w:proofErr w:type="spellStart"/>
      <w:r>
        <w:rPr>
          <w:rFonts w:ascii="Arial" w:hAnsi="Arial" w:cs="Arial"/>
          <w:sz w:val="22"/>
          <w:szCs w:val="22"/>
          <w:lang w:val="fr-CA"/>
        </w:rPr>
        <w:t>DensElement</w:t>
      </w:r>
      <w:proofErr w:type="spellEnd"/>
      <w:r>
        <w:rPr>
          <w:rFonts w:ascii="Arial" w:hAnsi="Arial" w:cs="Arial"/>
          <w:sz w:val="22"/>
          <w:szCs w:val="22"/>
          <w:lang w:val="fr-CA"/>
        </w:rPr>
        <w:t xml:space="preserve"> de </w:t>
      </w:r>
      <w:r w:rsidR="00C34BB8">
        <w:rPr>
          <w:rFonts w:ascii="Arial" w:hAnsi="Arial" w:cs="Arial"/>
          <w:sz w:val="22"/>
          <w:szCs w:val="22"/>
          <w:lang w:val="fr-CA"/>
        </w:rPr>
        <w:br/>
      </w:r>
      <w:r>
        <w:rPr>
          <w:rFonts w:ascii="Arial" w:hAnsi="Arial" w:cs="Arial"/>
          <w:sz w:val="22"/>
          <w:szCs w:val="22"/>
          <w:lang w:val="fr-CA"/>
        </w:rPr>
        <w:t xml:space="preserve">Georgia-Pacific </w:t>
      </w:r>
      <w:proofErr w:type="spellStart"/>
      <w:r>
        <w:rPr>
          <w:rFonts w:ascii="Arial" w:hAnsi="Arial" w:cs="Arial"/>
          <w:sz w:val="22"/>
          <w:szCs w:val="22"/>
          <w:lang w:val="fr-CA"/>
        </w:rPr>
        <w:t>Gypsum</w:t>
      </w:r>
      <w:proofErr w:type="spellEnd"/>
      <w:r w:rsidR="00C34BB8">
        <w:rPr>
          <w:rFonts w:ascii="Arial" w:hAnsi="Arial" w:cs="Arial"/>
          <w:sz w:val="22"/>
          <w:szCs w:val="22"/>
          <w:lang w:val="fr-CA"/>
        </w:rPr>
        <w:t>,</w:t>
      </w:r>
      <w:r>
        <w:rPr>
          <w:rFonts w:ascii="Arial" w:hAnsi="Arial" w:cs="Arial"/>
          <w:sz w:val="22"/>
          <w:szCs w:val="22"/>
          <w:lang w:val="fr-CA"/>
        </w:rPr>
        <w:t xml:space="preserve"> LLC. </w:t>
      </w:r>
    </w:p>
    <w:p w14:paraId="7BF2FD9A" w14:textId="77777777" w:rsidR="00C77691" w:rsidRPr="0062666F" w:rsidRDefault="00C77691" w:rsidP="004B6F63">
      <w:pPr>
        <w:pStyle w:val="L3-4"/>
        <w:widowControl/>
        <w:numPr>
          <w:ilvl w:val="3"/>
          <w:numId w:val="5"/>
        </w:numPr>
        <w:spacing w:line="275" w:lineRule="auto"/>
        <w:rPr>
          <w:rFonts w:ascii="Arial" w:hAnsi="Arial" w:cs="Arial"/>
          <w:sz w:val="22"/>
          <w:szCs w:val="22"/>
          <w:lang w:val="fr-FR"/>
        </w:rPr>
      </w:pPr>
      <w:r>
        <w:rPr>
          <w:rFonts w:ascii="Arial" w:hAnsi="Arial" w:cs="Arial"/>
          <w:sz w:val="22"/>
          <w:szCs w:val="22"/>
          <w:lang w:val="fr-CA"/>
        </w:rPr>
        <w:tab/>
        <w:t>Adhérence au mat de fibres de verre de la surface du revêtement : Aucun délaminage de la surface du revêtement.</w:t>
      </w:r>
    </w:p>
    <w:p w14:paraId="33F808FD" w14:textId="77777777" w:rsidR="00C77691" w:rsidRPr="0062666F" w:rsidRDefault="00C77691" w:rsidP="004B6F63">
      <w:pPr>
        <w:pStyle w:val="L3-4"/>
        <w:widowControl/>
        <w:numPr>
          <w:ilvl w:val="3"/>
          <w:numId w:val="5"/>
        </w:numPr>
        <w:spacing w:line="275" w:lineRule="auto"/>
        <w:rPr>
          <w:rFonts w:ascii="Arial" w:hAnsi="Arial" w:cs="Arial"/>
          <w:sz w:val="22"/>
          <w:szCs w:val="22"/>
          <w:lang w:val="fr-FR"/>
        </w:rPr>
      </w:pPr>
      <w:r>
        <w:rPr>
          <w:rFonts w:ascii="Arial" w:hAnsi="Arial" w:cs="Arial"/>
          <w:sz w:val="22"/>
          <w:szCs w:val="22"/>
          <w:lang w:val="fr-CA"/>
        </w:rPr>
        <w:tab/>
        <w:t>Épaisseur du film mouillé appliqué : 0,4 mm (16 mil)</w:t>
      </w:r>
    </w:p>
    <w:p w14:paraId="4D7D981E" w14:textId="77777777" w:rsidR="00C77691" w:rsidRPr="0062666F" w:rsidRDefault="00C77691" w:rsidP="004B6F63">
      <w:pPr>
        <w:pStyle w:val="L3-4"/>
        <w:widowControl/>
        <w:numPr>
          <w:ilvl w:val="3"/>
          <w:numId w:val="5"/>
        </w:numPr>
        <w:spacing w:line="275" w:lineRule="auto"/>
        <w:rPr>
          <w:rFonts w:ascii="Arial" w:hAnsi="Arial" w:cs="Arial"/>
          <w:sz w:val="22"/>
          <w:szCs w:val="22"/>
          <w:lang w:val="fr-FR"/>
        </w:rPr>
      </w:pPr>
      <w:r>
        <w:rPr>
          <w:rFonts w:ascii="Arial" w:hAnsi="Arial" w:cs="Arial"/>
          <w:sz w:val="22"/>
          <w:szCs w:val="22"/>
          <w:lang w:val="fr-CA"/>
        </w:rPr>
        <w:tab/>
        <w:t xml:space="preserve">Perméance à l'air : 0,004 pied cube par minute par pied carré </w:t>
      </w:r>
      <w:r w:rsidR="00C34BB8">
        <w:rPr>
          <w:rFonts w:ascii="Arial" w:hAnsi="Arial" w:cs="Arial"/>
          <w:sz w:val="22"/>
          <w:szCs w:val="22"/>
          <w:lang w:val="fr-CA"/>
        </w:rPr>
        <w:br/>
      </w:r>
      <w:r>
        <w:rPr>
          <w:rFonts w:ascii="Arial" w:hAnsi="Arial" w:cs="Arial"/>
          <w:sz w:val="22"/>
          <w:szCs w:val="22"/>
          <w:lang w:val="fr-CA"/>
        </w:rPr>
        <w:t>(0,02 l/s/m²), maximum, lors de tests conformément à ASTM E2178</w:t>
      </w:r>
    </w:p>
    <w:p w14:paraId="6641984E" w14:textId="77777777" w:rsidR="00C77691" w:rsidRPr="0062666F" w:rsidRDefault="00C34BB8" w:rsidP="004B6F63">
      <w:pPr>
        <w:pStyle w:val="L3-4"/>
        <w:widowControl/>
        <w:numPr>
          <w:ilvl w:val="3"/>
          <w:numId w:val="5"/>
        </w:numPr>
        <w:spacing w:line="275" w:lineRule="auto"/>
        <w:rPr>
          <w:rFonts w:ascii="Arial" w:hAnsi="Arial" w:cs="Arial"/>
          <w:sz w:val="22"/>
          <w:szCs w:val="22"/>
          <w:lang w:val="fr-FR"/>
        </w:rPr>
      </w:pPr>
      <w:r>
        <w:rPr>
          <w:rFonts w:ascii="Arial" w:hAnsi="Arial" w:cs="Arial"/>
          <w:sz w:val="22"/>
          <w:szCs w:val="22"/>
          <w:lang w:val="fr-CA"/>
        </w:rPr>
        <w:tab/>
        <w:t xml:space="preserve">Perméance à la vapeur d'eau : </w:t>
      </w:r>
      <w:r w:rsidR="00C77691">
        <w:rPr>
          <w:rFonts w:ascii="Arial" w:hAnsi="Arial" w:cs="Arial"/>
          <w:sz w:val="22"/>
          <w:szCs w:val="22"/>
          <w:lang w:val="fr-CA"/>
        </w:rPr>
        <w:t xml:space="preserve">&gt;10 perms (287 </w:t>
      </w:r>
      <w:proofErr w:type="spellStart"/>
      <w:r w:rsidR="00C77691">
        <w:rPr>
          <w:rFonts w:ascii="Arial" w:hAnsi="Arial" w:cs="Arial"/>
          <w:sz w:val="22"/>
          <w:szCs w:val="22"/>
          <w:lang w:val="fr-CA"/>
        </w:rPr>
        <w:t>ng</w:t>
      </w:r>
      <w:proofErr w:type="spellEnd"/>
      <w:proofErr w:type="gramStart"/>
      <w:r w:rsidR="00C77691">
        <w:rPr>
          <w:rFonts w:ascii="Arial" w:hAnsi="Arial" w:cs="Arial"/>
          <w:sz w:val="22"/>
          <w:szCs w:val="22"/>
          <w:lang w:val="fr-CA"/>
        </w:rPr>
        <w:t>/(</w:t>
      </w:r>
      <w:proofErr w:type="gramEnd"/>
      <w:r w:rsidR="00C77691">
        <w:rPr>
          <w:rFonts w:ascii="Arial" w:hAnsi="Arial" w:cs="Arial"/>
          <w:sz w:val="22"/>
          <w:szCs w:val="22"/>
          <w:lang w:val="fr-CA"/>
        </w:rPr>
        <w:t>Pa v m carré)), minimum, lors de tests conformément à ASTM E96/E96M.</w:t>
      </w:r>
    </w:p>
    <w:p w14:paraId="7D7CC744" w14:textId="77777777" w:rsidR="00C77691" w:rsidRPr="0062666F" w:rsidRDefault="00C77691" w:rsidP="004B6F63">
      <w:pPr>
        <w:pStyle w:val="L3-4"/>
        <w:widowControl/>
        <w:numPr>
          <w:ilvl w:val="3"/>
          <w:numId w:val="5"/>
        </w:numPr>
        <w:spacing w:line="275" w:lineRule="auto"/>
        <w:rPr>
          <w:rFonts w:ascii="Arial" w:hAnsi="Arial" w:cs="Arial"/>
          <w:sz w:val="22"/>
          <w:szCs w:val="22"/>
          <w:lang w:val="fr-FR"/>
        </w:rPr>
      </w:pPr>
      <w:r>
        <w:rPr>
          <w:rFonts w:ascii="Arial" w:hAnsi="Arial" w:cs="Arial"/>
          <w:sz w:val="22"/>
          <w:szCs w:val="22"/>
          <w:lang w:val="fr-CA"/>
        </w:rPr>
        <w:tab/>
        <w:t>Résistance aux ultraviolets et aux intempéries : Approuvé pour une exposition aux intempéries de 12 mois.</w:t>
      </w:r>
    </w:p>
    <w:p w14:paraId="36F5813A" w14:textId="77777777" w:rsidR="00C77691" w:rsidRPr="0062666F" w:rsidRDefault="00C77691" w:rsidP="004B6F63">
      <w:pPr>
        <w:pStyle w:val="L3-4"/>
        <w:widowControl/>
        <w:numPr>
          <w:ilvl w:val="3"/>
          <w:numId w:val="5"/>
        </w:numPr>
        <w:spacing w:line="275" w:lineRule="auto"/>
        <w:rPr>
          <w:rFonts w:ascii="Arial" w:hAnsi="Arial" w:cs="Arial"/>
          <w:sz w:val="22"/>
          <w:szCs w:val="22"/>
          <w:lang w:val="fr-FR"/>
        </w:rPr>
      </w:pPr>
      <w:r>
        <w:rPr>
          <w:rFonts w:ascii="Arial" w:hAnsi="Arial" w:cs="Arial"/>
          <w:sz w:val="22"/>
          <w:szCs w:val="22"/>
          <w:lang w:val="fr-CA"/>
        </w:rPr>
        <w:tab/>
        <w:t>Conformité aux spécifications applicables de AAMA 714</w:t>
      </w:r>
    </w:p>
    <w:p w14:paraId="036B5BED" w14:textId="77777777" w:rsidR="00C77691" w:rsidRPr="0062666F" w:rsidRDefault="00C77691">
      <w:pPr>
        <w:tabs>
          <w:tab w:val="left" w:pos="-84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s>
        <w:spacing w:line="275" w:lineRule="auto"/>
        <w:rPr>
          <w:rFonts w:ascii="Arial" w:hAnsi="Arial" w:cs="Arial"/>
          <w:sz w:val="22"/>
          <w:szCs w:val="22"/>
          <w:lang w:val="fr-FR"/>
        </w:rPr>
      </w:pPr>
    </w:p>
    <w:p w14:paraId="48B23C02" w14:textId="77777777" w:rsidR="00C77691" w:rsidRPr="00C675CE" w:rsidRDefault="00C77691">
      <w:pPr>
        <w:tabs>
          <w:tab w:val="left" w:pos="-84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s>
        <w:spacing w:line="275" w:lineRule="auto"/>
        <w:rPr>
          <w:rFonts w:ascii="Arial" w:hAnsi="Arial" w:cs="Arial"/>
          <w:b/>
          <w:sz w:val="22"/>
          <w:szCs w:val="22"/>
        </w:rPr>
      </w:pPr>
      <w:r>
        <w:rPr>
          <w:rFonts w:ascii="Arial" w:hAnsi="Arial" w:cs="Arial"/>
          <w:b/>
          <w:bCs/>
          <w:sz w:val="22"/>
          <w:szCs w:val="22"/>
          <w:lang w:val="fr-CA"/>
        </w:rPr>
        <w:t>PARTIE 3 - EXÉCUTION</w:t>
      </w:r>
    </w:p>
    <w:p w14:paraId="78B4F94E" w14:textId="77777777" w:rsidR="00C77691" w:rsidRPr="00C675CE" w:rsidRDefault="00C77691">
      <w:pPr>
        <w:tabs>
          <w:tab w:val="left" w:pos="-84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s>
        <w:spacing w:line="275" w:lineRule="auto"/>
        <w:rPr>
          <w:rFonts w:ascii="Arial" w:hAnsi="Arial" w:cs="Arial"/>
          <w:b/>
          <w:sz w:val="22"/>
          <w:szCs w:val="22"/>
        </w:rPr>
      </w:pPr>
    </w:p>
    <w:p w14:paraId="51CD2AB5" w14:textId="77777777" w:rsidR="00C77691" w:rsidRPr="00C675CE" w:rsidRDefault="00C77691">
      <w:pPr>
        <w:pStyle w:val="L1-1"/>
        <w:widowControl/>
        <w:numPr>
          <w:ilvl w:val="0"/>
          <w:numId w:val="3"/>
        </w:numPr>
        <w:spacing w:line="275" w:lineRule="auto"/>
        <w:rPr>
          <w:rFonts w:ascii="Arial" w:hAnsi="Arial" w:cs="Arial"/>
          <w:sz w:val="22"/>
          <w:szCs w:val="22"/>
        </w:rPr>
      </w:pPr>
      <w:r>
        <w:rPr>
          <w:rFonts w:ascii="Arial" w:hAnsi="Arial" w:cs="Arial"/>
          <w:sz w:val="22"/>
          <w:szCs w:val="22"/>
          <w:lang w:val="fr-CA"/>
        </w:rPr>
        <w:tab/>
        <w:t>PRÉPARATION</w:t>
      </w:r>
    </w:p>
    <w:p w14:paraId="46EC47E2" w14:textId="77777777" w:rsidR="00C77691" w:rsidRPr="0062666F" w:rsidRDefault="00C77691">
      <w:pPr>
        <w:pStyle w:val="L1-2"/>
        <w:widowControl/>
        <w:numPr>
          <w:ilvl w:val="1"/>
          <w:numId w:val="3"/>
        </w:numPr>
        <w:spacing w:line="275" w:lineRule="auto"/>
        <w:rPr>
          <w:rFonts w:ascii="Arial" w:hAnsi="Arial" w:cs="Arial"/>
          <w:sz w:val="22"/>
          <w:szCs w:val="22"/>
          <w:lang w:val="fr-FR"/>
        </w:rPr>
      </w:pPr>
      <w:r>
        <w:rPr>
          <w:rFonts w:ascii="Arial" w:hAnsi="Arial" w:cs="Arial"/>
          <w:sz w:val="22"/>
          <w:szCs w:val="22"/>
          <w:lang w:val="fr-CA"/>
        </w:rPr>
        <w:tab/>
        <w:t xml:space="preserve">Enlevez les projections, les systèmes de serrage qui dépassent, les matériaux de revêtement lâches ou endommagés sur les bords du panneau qui pourraient interférer avec l’installation correcte pour sceller les joints, les coins, les systèmes de serrage, les pénétrations, les ouvertures ou les transitions matérielles.  </w:t>
      </w:r>
    </w:p>
    <w:p w14:paraId="718E72AE" w14:textId="77777777" w:rsidR="00C77691" w:rsidRPr="0062666F" w:rsidRDefault="00C77691">
      <w:pPr>
        <w:pStyle w:val="L1-2"/>
        <w:widowControl/>
        <w:numPr>
          <w:ilvl w:val="1"/>
          <w:numId w:val="3"/>
        </w:numPr>
        <w:spacing w:line="275" w:lineRule="auto"/>
        <w:rPr>
          <w:rFonts w:ascii="Arial" w:hAnsi="Arial" w:cs="Arial"/>
          <w:sz w:val="22"/>
          <w:szCs w:val="22"/>
          <w:lang w:val="fr-FR"/>
        </w:rPr>
      </w:pPr>
      <w:r>
        <w:rPr>
          <w:rFonts w:ascii="Arial" w:hAnsi="Arial" w:cs="Arial"/>
          <w:sz w:val="22"/>
          <w:szCs w:val="22"/>
          <w:lang w:val="fr-CA"/>
        </w:rPr>
        <w:tab/>
        <w:t>Essuyez la surface du revêtement devant recevoir des matériaux d’étanchéité avec un chiffon propre.</w:t>
      </w:r>
    </w:p>
    <w:p w14:paraId="00D2654A" w14:textId="77777777" w:rsidR="00C77691" w:rsidRPr="0062666F" w:rsidRDefault="00C77691">
      <w:pPr>
        <w:pStyle w:val="L1-2"/>
        <w:widowControl/>
        <w:numPr>
          <w:ilvl w:val="1"/>
          <w:numId w:val="3"/>
        </w:numPr>
        <w:spacing w:line="275" w:lineRule="auto"/>
        <w:rPr>
          <w:rFonts w:ascii="Arial" w:hAnsi="Arial" w:cs="Arial"/>
          <w:sz w:val="22"/>
          <w:szCs w:val="22"/>
          <w:lang w:val="fr-FR"/>
        </w:rPr>
      </w:pPr>
      <w:r>
        <w:rPr>
          <w:rFonts w:ascii="Arial" w:hAnsi="Arial" w:cs="Arial"/>
          <w:sz w:val="22"/>
          <w:szCs w:val="22"/>
          <w:lang w:val="fr-CA"/>
        </w:rPr>
        <w:tab/>
        <w:t xml:space="preserve">Assurez-vous que les conditions sur site sont réunies, comme indiqué dans </w:t>
      </w:r>
      <w:r w:rsidR="00DD6013">
        <w:rPr>
          <w:rFonts w:ascii="Arial" w:hAnsi="Arial" w:cs="Arial"/>
          <w:sz w:val="22"/>
          <w:szCs w:val="22"/>
          <w:lang w:val="fr-CA"/>
        </w:rPr>
        <w:br/>
      </w:r>
      <w:r>
        <w:rPr>
          <w:rFonts w:ascii="Arial" w:hAnsi="Arial" w:cs="Arial"/>
          <w:sz w:val="22"/>
          <w:szCs w:val="22"/>
          <w:lang w:val="fr-CA"/>
        </w:rPr>
        <w:t>la partie 1 – Spécifications générales.</w:t>
      </w:r>
    </w:p>
    <w:p w14:paraId="228486E6" w14:textId="77777777" w:rsidR="00C77691" w:rsidRPr="0062666F" w:rsidRDefault="00C77691">
      <w:pPr>
        <w:tabs>
          <w:tab w:val="left" w:pos="-84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s>
        <w:spacing w:line="275" w:lineRule="auto"/>
        <w:rPr>
          <w:rFonts w:ascii="Arial" w:hAnsi="Arial" w:cs="Arial"/>
          <w:sz w:val="22"/>
          <w:szCs w:val="22"/>
          <w:lang w:val="fr-FR"/>
        </w:rPr>
      </w:pPr>
    </w:p>
    <w:p w14:paraId="5137F62E" w14:textId="77777777" w:rsidR="00C77691" w:rsidRPr="0062666F" w:rsidRDefault="00C77691">
      <w:pPr>
        <w:pStyle w:val="L1-1"/>
        <w:widowControl/>
        <w:numPr>
          <w:ilvl w:val="0"/>
          <w:numId w:val="3"/>
        </w:numPr>
        <w:spacing w:line="275" w:lineRule="auto"/>
        <w:rPr>
          <w:rFonts w:ascii="Arial" w:hAnsi="Arial" w:cs="Arial"/>
          <w:sz w:val="22"/>
          <w:szCs w:val="22"/>
          <w:lang w:val="fr-FR"/>
        </w:rPr>
      </w:pPr>
      <w:r>
        <w:rPr>
          <w:rFonts w:ascii="Arial" w:hAnsi="Arial" w:cs="Arial"/>
          <w:sz w:val="22"/>
          <w:szCs w:val="22"/>
          <w:lang w:val="fr-CA"/>
        </w:rPr>
        <w:tab/>
        <w:t>INSTALLATION DU REVÊTEMENT DE LA BARRIÈRE RESISTANT AUX INTEMPÉRIES (WRB) ET DE LA BARRIÈRE RESISTANT À L'AIR (AB)</w:t>
      </w:r>
    </w:p>
    <w:p w14:paraId="6AEC12C5" w14:textId="77777777" w:rsidR="00C77691" w:rsidRPr="0062666F" w:rsidRDefault="00C77691">
      <w:pPr>
        <w:pStyle w:val="L1-2"/>
        <w:widowControl/>
        <w:numPr>
          <w:ilvl w:val="1"/>
          <w:numId w:val="3"/>
        </w:numPr>
        <w:spacing w:line="275" w:lineRule="auto"/>
        <w:rPr>
          <w:rFonts w:ascii="Arial" w:hAnsi="Arial" w:cs="Arial"/>
          <w:sz w:val="22"/>
          <w:szCs w:val="22"/>
          <w:lang w:val="fr-FR"/>
        </w:rPr>
      </w:pPr>
      <w:r>
        <w:rPr>
          <w:rFonts w:ascii="Arial" w:hAnsi="Arial" w:cs="Arial"/>
          <w:sz w:val="22"/>
          <w:szCs w:val="22"/>
          <w:lang w:val="fr-CA"/>
        </w:rPr>
        <w:tab/>
        <w:t>Revêtement WRB/AB recouvert de mat de fibres de verre :</w:t>
      </w:r>
    </w:p>
    <w:p w14:paraId="7D98FFCE" w14:textId="77777777" w:rsidR="00C77691" w:rsidRPr="0062666F" w:rsidRDefault="00C77691">
      <w:pPr>
        <w:pStyle w:val="L1-3"/>
        <w:widowControl/>
        <w:numPr>
          <w:ilvl w:val="2"/>
          <w:numId w:val="3"/>
        </w:numPr>
        <w:spacing w:line="275" w:lineRule="auto"/>
        <w:rPr>
          <w:rFonts w:ascii="Arial" w:hAnsi="Arial" w:cs="Arial"/>
          <w:sz w:val="22"/>
          <w:szCs w:val="22"/>
          <w:lang w:val="fr-FR"/>
        </w:rPr>
      </w:pPr>
      <w:r>
        <w:rPr>
          <w:rFonts w:ascii="Arial" w:hAnsi="Arial" w:cs="Arial"/>
          <w:sz w:val="22"/>
          <w:szCs w:val="22"/>
          <w:lang w:val="fr-CA"/>
        </w:rPr>
        <w:tab/>
        <w:t xml:space="preserve">Installez et fixez le revêtement </w:t>
      </w:r>
      <w:proofErr w:type="spellStart"/>
      <w:r>
        <w:rPr>
          <w:rFonts w:ascii="Arial" w:hAnsi="Arial" w:cs="Arial"/>
          <w:sz w:val="22"/>
          <w:szCs w:val="22"/>
          <w:lang w:val="fr-CA"/>
        </w:rPr>
        <w:t>DensElement</w:t>
      </w:r>
      <w:proofErr w:type="spellEnd"/>
      <w:r>
        <w:rPr>
          <w:rFonts w:ascii="Arial" w:hAnsi="Arial" w:cs="Arial"/>
          <w:sz w:val="22"/>
          <w:szCs w:val="22"/>
          <w:lang w:val="fr-CA"/>
        </w:rPr>
        <w:t xml:space="preserve"> selon les instructions détaillées d’installation du fabricant</w:t>
      </w:r>
    </w:p>
    <w:p w14:paraId="719A85EF" w14:textId="77777777" w:rsidR="00C77691" w:rsidRPr="0062666F" w:rsidRDefault="00C77691">
      <w:pPr>
        <w:pStyle w:val="L1-3"/>
        <w:widowControl/>
        <w:numPr>
          <w:ilvl w:val="2"/>
          <w:numId w:val="3"/>
        </w:numPr>
        <w:spacing w:line="275" w:lineRule="auto"/>
        <w:rPr>
          <w:rFonts w:ascii="Arial" w:hAnsi="Arial" w:cs="Arial"/>
          <w:sz w:val="22"/>
          <w:szCs w:val="22"/>
          <w:lang w:val="fr-FR"/>
        </w:rPr>
      </w:pPr>
      <w:r>
        <w:rPr>
          <w:rFonts w:ascii="Arial" w:hAnsi="Arial" w:cs="Arial"/>
          <w:sz w:val="22"/>
          <w:szCs w:val="22"/>
          <w:lang w:val="fr-CA"/>
        </w:rPr>
        <w:lastRenderedPageBreak/>
        <w:tab/>
        <w:t>Traitement des f</w:t>
      </w:r>
      <w:r w:rsidR="00DD6013">
        <w:rPr>
          <w:rFonts w:ascii="Arial" w:hAnsi="Arial" w:cs="Arial"/>
          <w:sz w:val="22"/>
          <w:szCs w:val="22"/>
          <w:lang w:val="fr-CA"/>
        </w:rPr>
        <w:t xml:space="preserve">ixations et des pénétrations : </w:t>
      </w:r>
      <w:r>
        <w:rPr>
          <w:rFonts w:ascii="Arial" w:hAnsi="Arial" w:cs="Arial"/>
          <w:sz w:val="22"/>
          <w:szCs w:val="22"/>
          <w:lang w:val="fr-CA"/>
        </w:rPr>
        <w:t>Traitez tous les éléments des systèmes de serrage fraisés (traversant le mat des fibres de verre) avec un couvre-joint liquide spécifié et utilisé pour les joints d’étanchéité.</w:t>
      </w:r>
    </w:p>
    <w:p w14:paraId="501104A7" w14:textId="77777777" w:rsidR="00C77691" w:rsidRPr="0062666F" w:rsidRDefault="00C77691" w:rsidP="008B2E06">
      <w:pPr>
        <w:pStyle w:val="L1-2"/>
        <w:widowControl/>
        <w:spacing w:line="275" w:lineRule="auto"/>
        <w:ind w:firstLine="0"/>
        <w:rPr>
          <w:rFonts w:ascii="Arial" w:hAnsi="Arial" w:cs="Arial"/>
          <w:szCs w:val="22"/>
          <w:lang w:val="fr-FR"/>
        </w:rPr>
      </w:pPr>
    </w:p>
    <w:p w14:paraId="37EC6AFC" w14:textId="77777777" w:rsidR="00C77691" w:rsidRPr="00A46437" w:rsidRDefault="00C77691">
      <w:pPr>
        <w:pStyle w:val="L1-1"/>
        <w:widowControl/>
        <w:numPr>
          <w:ilvl w:val="0"/>
          <w:numId w:val="3"/>
        </w:numPr>
        <w:spacing w:line="275" w:lineRule="auto"/>
        <w:rPr>
          <w:rFonts w:ascii="Arial" w:hAnsi="Arial" w:cs="Arial"/>
          <w:sz w:val="22"/>
          <w:szCs w:val="22"/>
          <w:lang w:val="fr-CA"/>
        </w:rPr>
      </w:pPr>
      <w:r>
        <w:rPr>
          <w:rFonts w:ascii="Arial" w:hAnsi="Arial" w:cs="Arial"/>
          <w:sz w:val="22"/>
          <w:szCs w:val="22"/>
          <w:lang w:val="fr-CA"/>
        </w:rPr>
        <w:tab/>
        <w:t>COUVRE-JOINT APPLIQUÉ SOUS FORME LIQUIDE POUR LES JOINTS D'ÉTANCHÉITÉ DU REVÊTEMENT, POUR LES COINS INTÉRIEURS ET EXTÉRIEURS, LES SYSTÈMES DE SERRAGE, LES OUVERTURES BRUTES ET LES TRANSITIONS DE MATÉRIAUX</w:t>
      </w:r>
    </w:p>
    <w:p w14:paraId="03D12A1B" w14:textId="77777777" w:rsidR="00C77691" w:rsidRPr="0062666F" w:rsidRDefault="00C77691">
      <w:pPr>
        <w:pStyle w:val="L1-2"/>
        <w:widowControl/>
        <w:numPr>
          <w:ilvl w:val="1"/>
          <w:numId w:val="3"/>
        </w:numPr>
        <w:spacing w:line="275" w:lineRule="auto"/>
        <w:rPr>
          <w:rFonts w:ascii="Arial" w:hAnsi="Arial" w:cs="Arial"/>
          <w:sz w:val="22"/>
          <w:szCs w:val="22"/>
          <w:lang w:val="fr-FR"/>
        </w:rPr>
      </w:pPr>
      <w:r>
        <w:rPr>
          <w:rFonts w:ascii="Arial" w:hAnsi="Arial" w:cs="Arial"/>
          <w:sz w:val="22"/>
          <w:szCs w:val="22"/>
          <w:lang w:val="fr-CA"/>
        </w:rPr>
        <w:tab/>
        <w:t xml:space="preserve">Joints d’étanchéité du revêtement </w:t>
      </w:r>
      <w:proofErr w:type="spellStart"/>
      <w:r>
        <w:rPr>
          <w:rFonts w:ascii="Arial" w:hAnsi="Arial" w:cs="Arial"/>
          <w:sz w:val="22"/>
          <w:szCs w:val="22"/>
          <w:lang w:val="fr-CA"/>
        </w:rPr>
        <w:t>DensElement</w:t>
      </w:r>
      <w:proofErr w:type="spellEnd"/>
      <w:r>
        <w:rPr>
          <w:rFonts w:ascii="Arial" w:hAnsi="Arial" w:cs="Arial"/>
          <w:sz w:val="22"/>
          <w:szCs w:val="22"/>
          <w:lang w:val="fr-CA"/>
        </w:rPr>
        <w:t xml:space="preserve"> utilisant un couvre-joint liquide</w:t>
      </w:r>
    </w:p>
    <w:p w14:paraId="0A48F826" w14:textId="77777777" w:rsidR="00C77691" w:rsidRPr="0062666F" w:rsidRDefault="00C77691">
      <w:pPr>
        <w:pStyle w:val="L1-3"/>
        <w:widowControl/>
        <w:numPr>
          <w:ilvl w:val="2"/>
          <w:numId w:val="3"/>
        </w:numPr>
        <w:spacing w:line="275" w:lineRule="auto"/>
        <w:rPr>
          <w:rFonts w:ascii="Arial" w:hAnsi="Arial" w:cs="Arial"/>
          <w:sz w:val="22"/>
          <w:szCs w:val="22"/>
          <w:lang w:val="fr-FR"/>
        </w:rPr>
      </w:pPr>
      <w:r>
        <w:rPr>
          <w:rFonts w:ascii="Arial" w:hAnsi="Arial" w:cs="Arial"/>
          <w:sz w:val="22"/>
          <w:szCs w:val="22"/>
          <w:lang w:val="fr-CA"/>
        </w:rPr>
        <w:tab/>
        <w:t>Appliquez le couvre-joint liquide sur les joints du revêtement selon un motif en zigzag ou en ruban en utilisant un récipient de type tubulaire. Recouvrez de 2,5 cm (1 po) minimum les deux côtés du joint.</w:t>
      </w:r>
    </w:p>
    <w:p w14:paraId="2C646EF8" w14:textId="77777777" w:rsidR="00C77691" w:rsidRPr="0062666F" w:rsidRDefault="00C77691">
      <w:pPr>
        <w:pStyle w:val="L1-3"/>
        <w:widowControl/>
        <w:numPr>
          <w:ilvl w:val="2"/>
          <w:numId w:val="3"/>
        </w:numPr>
        <w:spacing w:line="275" w:lineRule="auto"/>
        <w:rPr>
          <w:rFonts w:ascii="Arial" w:hAnsi="Arial" w:cs="Arial"/>
          <w:sz w:val="22"/>
          <w:szCs w:val="22"/>
          <w:lang w:val="fr-FR"/>
        </w:rPr>
      </w:pPr>
      <w:r>
        <w:rPr>
          <w:rFonts w:ascii="Arial" w:hAnsi="Arial" w:cs="Arial"/>
          <w:sz w:val="22"/>
          <w:szCs w:val="22"/>
          <w:lang w:val="fr-CA"/>
        </w:rPr>
        <w:tab/>
        <w:t xml:space="preserve">Avec un couteau ou une truelle à bord droit de 10 ou 15 cm (4 ou 6 po), répandez uniformément sur le joint du revêtement. </w:t>
      </w:r>
    </w:p>
    <w:p w14:paraId="2401FD88" w14:textId="77777777" w:rsidR="00C77691" w:rsidRPr="0062666F" w:rsidRDefault="00C77691">
      <w:pPr>
        <w:pStyle w:val="L1-3"/>
        <w:widowControl/>
        <w:numPr>
          <w:ilvl w:val="2"/>
          <w:numId w:val="3"/>
        </w:numPr>
        <w:spacing w:line="275" w:lineRule="auto"/>
        <w:rPr>
          <w:rFonts w:ascii="Arial" w:hAnsi="Arial" w:cs="Arial"/>
          <w:sz w:val="22"/>
          <w:szCs w:val="22"/>
          <w:lang w:val="fr-FR"/>
        </w:rPr>
      </w:pPr>
      <w:r>
        <w:rPr>
          <w:rFonts w:ascii="Arial" w:hAnsi="Arial" w:cs="Arial"/>
          <w:sz w:val="22"/>
          <w:szCs w:val="22"/>
          <w:lang w:val="fr-CA"/>
        </w:rPr>
        <w:tab/>
        <w:t>Appliquez à un taux permettant d'obtenir une épaisseur mouillée minimum de 0,4 mm (16 mil) sur l’ensemble de la zone du joint.</w:t>
      </w:r>
    </w:p>
    <w:p w14:paraId="7B681149" w14:textId="77777777" w:rsidR="00C77691" w:rsidRPr="0062666F" w:rsidRDefault="00C77691">
      <w:pPr>
        <w:pStyle w:val="L1-2"/>
        <w:widowControl/>
        <w:numPr>
          <w:ilvl w:val="1"/>
          <w:numId w:val="3"/>
        </w:numPr>
        <w:spacing w:line="275" w:lineRule="auto"/>
        <w:rPr>
          <w:rFonts w:ascii="Arial" w:hAnsi="Arial" w:cs="Arial"/>
          <w:sz w:val="22"/>
          <w:szCs w:val="22"/>
          <w:lang w:val="fr-FR"/>
        </w:rPr>
      </w:pPr>
      <w:r>
        <w:rPr>
          <w:rFonts w:ascii="Arial" w:hAnsi="Arial" w:cs="Arial"/>
          <w:sz w:val="22"/>
          <w:szCs w:val="22"/>
          <w:lang w:val="fr-CA"/>
        </w:rPr>
        <w:tab/>
        <w:t xml:space="preserve">L’étanchéité des coins verticaux du revêtement </w:t>
      </w:r>
      <w:proofErr w:type="spellStart"/>
      <w:r>
        <w:rPr>
          <w:rFonts w:ascii="Arial" w:hAnsi="Arial" w:cs="Arial"/>
          <w:sz w:val="22"/>
          <w:szCs w:val="22"/>
          <w:lang w:val="fr-CA"/>
        </w:rPr>
        <w:t>DensElement</w:t>
      </w:r>
      <w:proofErr w:type="spellEnd"/>
      <w:r>
        <w:rPr>
          <w:rFonts w:ascii="Arial" w:hAnsi="Arial" w:cs="Arial"/>
          <w:sz w:val="22"/>
          <w:szCs w:val="22"/>
          <w:lang w:val="fr-CA"/>
        </w:rPr>
        <w:t xml:space="preserve"> s'effectue à l’aide d'un couvre-joint liquide</w:t>
      </w:r>
    </w:p>
    <w:p w14:paraId="626C1747" w14:textId="77777777" w:rsidR="00C77691" w:rsidRPr="0062666F" w:rsidRDefault="00C77691">
      <w:pPr>
        <w:pStyle w:val="L1-3"/>
        <w:widowControl/>
        <w:numPr>
          <w:ilvl w:val="2"/>
          <w:numId w:val="3"/>
        </w:numPr>
        <w:spacing w:line="275" w:lineRule="auto"/>
        <w:rPr>
          <w:rFonts w:ascii="Arial" w:hAnsi="Arial" w:cs="Arial"/>
          <w:sz w:val="22"/>
          <w:szCs w:val="22"/>
          <w:lang w:val="fr-FR"/>
        </w:rPr>
      </w:pPr>
      <w:r>
        <w:rPr>
          <w:rFonts w:ascii="Arial" w:hAnsi="Arial" w:cs="Arial"/>
          <w:sz w:val="22"/>
          <w:szCs w:val="22"/>
          <w:lang w:val="fr-CA"/>
        </w:rPr>
        <w:tab/>
        <w:t>Apprêtez les bords de plâtre exposés avec un apprêt spécifié.</w:t>
      </w:r>
    </w:p>
    <w:p w14:paraId="67C5DF13" w14:textId="77777777" w:rsidR="00C77691" w:rsidRPr="0062666F" w:rsidRDefault="00C77691">
      <w:pPr>
        <w:pStyle w:val="L1-3"/>
        <w:widowControl/>
        <w:numPr>
          <w:ilvl w:val="2"/>
          <w:numId w:val="3"/>
        </w:numPr>
        <w:spacing w:line="275" w:lineRule="auto"/>
        <w:rPr>
          <w:rFonts w:ascii="Arial" w:hAnsi="Arial" w:cs="Arial"/>
          <w:sz w:val="22"/>
          <w:szCs w:val="22"/>
          <w:lang w:val="fr-FR"/>
        </w:rPr>
      </w:pPr>
      <w:r>
        <w:rPr>
          <w:rFonts w:ascii="Arial" w:hAnsi="Arial" w:cs="Arial"/>
          <w:sz w:val="22"/>
          <w:szCs w:val="22"/>
          <w:lang w:val="fr-CA"/>
        </w:rPr>
        <w:tab/>
        <w:t>Appliquez le couvre-joint liquide dans le coin intérieur et/ou extérieur selon un motif en zigzag ou en ruban en utilisant un récipient de type tubulaire. Recouvrez de 5 cm (2 po) minimum les deux côtés du joint.</w:t>
      </w:r>
    </w:p>
    <w:p w14:paraId="2D0BC567" w14:textId="77777777" w:rsidR="00C77691" w:rsidRPr="0062666F" w:rsidRDefault="00C77691">
      <w:pPr>
        <w:pStyle w:val="L1-3"/>
        <w:widowControl/>
        <w:numPr>
          <w:ilvl w:val="2"/>
          <w:numId w:val="3"/>
        </w:numPr>
        <w:spacing w:line="275" w:lineRule="auto"/>
        <w:rPr>
          <w:rFonts w:ascii="Arial" w:hAnsi="Arial" w:cs="Arial"/>
          <w:sz w:val="22"/>
          <w:szCs w:val="22"/>
          <w:lang w:val="fr-FR"/>
        </w:rPr>
      </w:pPr>
      <w:r>
        <w:rPr>
          <w:rFonts w:ascii="Arial" w:hAnsi="Arial" w:cs="Arial"/>
          <w:sz w:val="22"/>
          <w:szCs w:val="22"/>
          <w:lang w:val="fr-CA"/>
        </w:rPr>
        <w:tab/>
        <w:t xml:space="preserve">Avec un couteau ou une truelle à bord droit de 10 ou 15 cm (4 ou 6 po), répandez uniformément sur le coin du revêtement. </w:t>
      </w:r>
    </w:p>
    <w:p w14:paraId="37A0D0AB" w14:textId="77777777" w:rsidR="00C77691" w:rsidRPr="00A46437" w:rsidRDefault="00C77691">
      <w:pPr>
        <w:pStyle w:val="L1-3"/>
        <w:widowControl/>
        <w:numPr>
          <w:ilvl w:val="2"/>
          <w:numId w:val="3"/>
        </w:numPr>
        <w:spacing w:line="275" w:lineRule="auto"/>
        <w:rPr>
          <w:rFonts w:ascii="Arial" w:hAnsi="Arial" w:cs="Arial"/>
          <w:sz w:val="22"/>
          <w:szCs w:val="22"/>
          <w:lang w:val="fr-CA"/>
        </w:rPr>
      </w:pPr>
      <w:r>
        <w:rPr>
          <w:rFonts w:ascii="Arial" w:hAnsi="Arial" w:cs="Arial"/>
          <w:sz w:val="22"/>
          <w:szCs w:val="22"/>
          <w:lang w:val="fr-CA"/>
        </w:rPr>
        <w:tab/>
        <w:t>Appliquez à un taux permettant d'obtenir une épaisseur mouillée minimum de 0,4 mm (16 mil ou 16 millièmes de pouce) sur la zone de coin.</w:t>
      </w:r>
    </w:p>
    <w:p w14:paraId="2F71F834" w14:textId="6C25FB35" w:rsidR="00C77691" w:rsidRPr="00A46437" w:rsidRDefault="00C77691">
      <w:pPr>
        <w:pStyle w:val="L1-2"/>
        <w:widowControl/>
        <w:numPr>
          <w:ilvl w:val="1"/>
          <w:numId w:val="3"/>
        </w:numPr>
        <w:spacing w:line="275" w:lineRule="auto"/>
        <w:rPr>
          <w:rFonts w:ascii="Arial" w:hAnsi="Arial" w:cs="Arial"/>
          <w:sz w:val="22"/>
          <w:szCs w:val="22"/>
          <w:lang w:val="fr-CA"/>
        </w:rPr>
      </w:pPr>
      <w:r>
        <w:rPr>
          <w:rFonts w:ascii="Arial" w:hAnsi="Arial" w:cs="Arial"/>
          <w:sz w:val="22"/>
          <w:szCs w:val="22"/>
          <w:lang w:val="fr-CA"/>
        </w:rPr>
        <w:tab/>
        <w:t xml:space="preserve">L'étanchéité des systèmes de serrage du revêtement </w:t>
      </w:r>
      <w:proofErr w:type="spellStart"/>
      <w:r>
        <w:rPr>
          <w:rFonts w:ascii="Arial" w:hAnsi="Arial" w:cs="Arial"/>
          <w:sz w:val="22"/>
          <w:szCs w:val="22"/>
          <w:lang w:val="fr-CA"/>
        </w:rPr>
        <w:t>DensElement</w:t>
      </w:r>
      <w:proofErr w:type="spellEnd"/>
      <w:r>
        <w:rPr>
          <w:rFonts w:ascii="Arial" w:hAnsi="Arial" w:cs="Arial"/>
          <w:sz w:val="22"/>
          <w:szCs w:val="22"/>
          <w:lang w:val="fr-CA"/>
        </w:rPr>
        <w:t xml:space="preserve"> s'effectue en utilisant un couvre-joint liquide spécifié : Appliquez le couvre-joint liquide sur les systèmes de serrage et essuyez avec un outil à bord droit, fournissant ainsi une épaisseur de revêtement minimum de 0,4 mm (16 mil) d’épaisseur par-dessus le système de serrage</w:t>
      </w:r>
    </w:p>
    <w:p w14:paraId="424BB2B0" w14:textId="77777777" w:rsidR="00C77691" w:rsidRPr="0062666F" w:rsidRDefault="00C77691">
      <w:pPr>
        <w:pStyle w:val="L1-2"/>
        <w:widowControl/>
        <w:numPr>
          <w:ilvl w:val="1"/>
          <w:numId w:val="3"/>
        </w:numPr>
        <w:spacing w:line="275" w:lineRule="auto"/>
        <w:rPr>
          <w:rFonts w:ascii="Arial" w:hAnsi="Arial" w:cs="Arial"/>
          <w:sz w:val="22"/>
          <w:szCs w:val="22"/>
          <w:lang w:val="fr-FR"/>
        </w:rPr>
      </w:pPr>
      <w:r>
        <w:rPr>
          <w:rFonts w:ascii="Arial" w:hAnsi="Arial" w:cs="Arial"/>
          <w:sz w:val="22"/>
          <w:szCs w:val="22"/>
          <w:lang w:val="fr-CA"/>
        </w:rPr>
        <w:tab/>
        <w:t xml:space="preserve">L'étanchéité des ouvertures brutes du revêtement </w:t>
      </w:r>
      <w:proofErr w:type="spellStart"/>
      <w:r>
        <w:rPr>
          <w:rFonts w:ascii="Arial" w:hAnsi="Arial" w:cs="Arial"/>
          <w:sz w:val="22"/>
          <w:szCs w:val="22"/>
          <w:lang w:val="fr-CA"/>
        </w:rPr>
        <w:t>DensElement</w:t>
      </w:r>
      <w:proofErr w:type="spellEnd"/>
      <w:r>
        <w:rPr>
          <w:rFonts w:ascii="Arial" w:hAnsi="Arial" w:cs="Arial"/>
          <w:sz w:val="22"/>
          <w:szCs w:val="22"/>
          <w:lang w:val="fr-CA"/>
        </w:rPr>
        <w:t xml:space="preserve"> s'effectue en utilisant un couvre-joint liquide </w:t>
      </w:r>
    </w:p>
    <w:p w14:paraId="6D12F4EF" w14:textId="77777777" w:rsidR="00C77691" w:rsidRPr="0062666F" w:rsidRDefault="00C77691">
      <w:pPr>
        <w:pStyle w:val="L1-3"/>
        <w:widowControl/>
        <w:numPr>
          <w:ilvl w:val="2"/>
          <w:numId w:val="3"/>
        </w:numPr>
        <w:spacing w:line="275" w:lineRule="auto"/>
        <w:rPr>
          <w:rFonts w:ascii="Arial" w:hAnsi="Arial" w:cs="Arial"/>
          <w:sz w:val="22"/>
          <w:szCs w:val="22"/>
          <w:lang w:val="fr-FR"/>
        </w:rPr>
      </w:pPr>
      <w:r>
        <w:rPr>
          <w:rFonts w:ascii="Arial" w:hAnsi="Arial" w:cs="Arial"/>
          <w:sz w:val="22"/>
          <w:szCs w:val="22"/>
          <w:lang w:val="fr-CA"/>
        </w:rPr>
        <w:tab/>
        <w:t>Appliquez l'apprêt spécifié sur les bordures exposées en plâtre</w:t>
      </w:r>
    </w:p>
    <w:p w14:paraId="0B4B5D5A" w14:textId="77777777" w:rsidR="00C77691" w:rsidRPr="0062666F" w:rsidRDefault="00C77691">
      <w:pPr>
        <w:pStyle w:val="L1-3"/>
        <w:widowControl/>
        <w:numPr>
          <w:ilvl w:val="2"/>
          <w:numId w:val="3"/>
        </w:numPr>
        <w:spacing w:line="275" w:lineRule="auto"/>
        <w:rPr>
          <w:rFonts w:ascii="Arial" w:hAnsi="Arial" w:cs="Arial"/>
          <w:sz w:val="22"/>
          <w:szCs w:val="22"/>
          <w:lang w:val="fr-FR"/>
        </w:rPr>
      </w:pPr>
      <w:r>
        <w:rPr>
          <w:rFonts w:ascii="Arial" w:hAnsi="Arial" w:cs="Arial"/>
          <w:sz w:val="22"/>
          <w:szCs w:val="22"/>
          <w:lang w:val="fr-CA"/>
        </w:rPr>
        <w:tab/>
        <w:t>Appliquez un cordon du liquide sur toute la largeur des coins intérieurs de l’ouverture en utilisant un récipient de type tubulaire.</w:t>
      </w:r>
    </w:p>
    <w:p w14:paraId="65490828" w14:textId="77777777" w:rsidR="00C77691" w:rsidRPr="0062666F" w:rsidRDefault="00C77691">
      <w:pPr>
        <w:pStyle w:val="L1-3"/>
        <w:widowControl/>
        <w:numPr>
          <w:ilvl w:val="2"/>
          <w:numId w:val="3"/>
        </w:numPr>
        <w:spacing w:line="275" w:lineRule="auto"/>
        <w:rPr>
          <w:rFonts w:ascii="Arial" w:hAnsi="Arial" w:cs="Arial"/>
          <w:sz w:val="22"/>
          <w:szCs w:val="22"/>
          <w:lang w:val="fr-FR"/>
        </w:rPr>
      </w:pPr>
      <w:r>
        <w:rPr>
          <w:rFonts w:ascii="Arial" w:hAnsi="Arial" w:cs="Arial"/>
          <w:sz w:val="22"/>
          <w:szCs w:val="22"/>
          <w:lang w:val="fr-CA"/>
        </w:rPr>
        <w:tab/>
        <w:t>Appliquez le couvre-joint liquide sur les :</w:t>
      </w:r>
    </w:p>
    <w:p w14:paraId="3DCAC4CB" w14:textId="77777777" w:rsidR="00C77691" w:rsidRPr="00C675CE" w:rsidRDefault="00C77691">
      <w:pPr>
        <w:pStyle w:val="L1-4"/>
        <w:widowControl/>
        <w:numPr>
          <w:ilvl w:val="3"/>
          <w:numId w:val="3"/>
        </w:numPr>
        <w:spacing w:line="275" w:lineRule="auto"/>
        <w:rPr>
          <w:rFonts w:ascii="Arial" w:hAnsi="Arial" w:cs="Arial"/>
          <w:sz w:val="22"/>
          <w:szCs w:val="22"/>
        </w:rPr>
      </w:pPr>
      <w:r>
        <w:rPr>
          <w:rFonts w:ascii="Arial" w:hAnsi="Arial" w:cs="Arial"/>
          <w:sz w:val="22"/>
          <w:szCs w:val="22"/>
          <w:lang w:val="fr-CA"/>
        </w:rPr>
        <w:tab/>
        <w:t>Seuils des ouvertures</w:t>
      </w:r>
    </w:p>
    <w:p w14:paraId="26EC668E" w14:textId="77777777" w:rsidR="00C77691" w:rsidRPr="00C675CE" w:rsidRDefault="00C77691">
      <w:pPr>
        <w:pStyle w:val="L1-4"/>
        <w:widowControl/>
        <w:numPr>
          <w:ilvl w:val="3"/>
          <w:numId w:val="3"/>
        </w:numPr>
        <w:spacing w:line="275" w:lineRule="auto"/>
        <w:rPr>
          <w:rFonts w:ascii="Arial" w:hAnsi="Arial" w:cs="Arial"/>
          <w:sz w:val="22"/>
          <w:szCs w:val="22"/>
        </w:rPr>
      </w:pPr>
      <w:r>
        <w:rPr>
          <w:rFonts w:ascii="Arial" w:hAnsi="Arial" w:cs="Arial"/>
          <w:sz w:val="22"/>
          <w:szCs w:val="22"/>
          <w:lang w:val="fr-CA"/>
        </w:rPr>
        <w:tab/>
        <w:t>Jambages des ouvertures</w:t>
      </w:r>
    </w:p>
    <w:p w14:paraId="56272203" w14:textId="77777777" w:rsidR="00C77691" w:rsidRPr="00C675CE" w:rsidRDefault="00C77691">
      <w:pPr>
        <w:pStyle w:val="L1-4"/>
        <w:widowControl/>
        <w:numPr>
          <w:ilvl w:val="3"/>
          <w:numId w:val="3"/>
        </w:numPr>
        <w:spacing w:line="275" w:lineRule="auto"/>
        <w:rPr>
          <w:rFonts w:ascii="Arial" w:hAnsi="Arial" w:cs="Arial"/>
          <w:sz w:val="22"/>
          <w:szCs w:val="22"/>
        </w:rPr>
      </w:pPr>
      <w:r>
        <w:rPr>
          <w:rFonts w:ascii="Arial" w:hAnsi="Arial" w:cs="Arial"/>
          <w:sz w:val="22"/>
          <w:szCs w:val="22"/>
          <w:lang w:val="fr-CA"/>
        </w:rPr>
        <w:tab/>
        <w:t>Linteaux des ouvertures</w:t>
      </w:r>
    </w:p>
    <w:p w14:paraId="3650B16B" w14:textId="77777777" w:rsidR="00C77691" w:rsidRPr="0062666F" w:rsidRDefault="00C77691" w:rsidP="00422CAF">
      <w:pPr>
        <w:pStyle w:val="L1-3"/>
        <w:widowControl/>
        <w:numPr>
          <w:ilvl w:val="2"/>
          <w:numId w:val="3"/>
        </w:numPr>
        <w:spacing w:line="275" w:lineRule="auto"/>
        <w:rPr>
          <w:rFonts w:ascii="Arial" w:hAnsi="Arial" w:cs="Arial"/>
          <w:sz w:val="22"/>
          <w:szCs w:val="22"/>
          <w:lang w:val="fr-FR"/>
        </w:rPr>
      </w:pPr>
      <w:r>
        <w:rPr>
          <w:rFonts w:ascii="Arial" w:hAnsi="Arial" w:cs="Arial"/>
          <w:sz w:val="22"/>
          <w:szCs w:val="22"/>
          <w:lang w:val="fr-CA"/>
        </w:rPr>
        <w:tab/>
        <w:t xml:space="preserve">Appliquez le couvre-joint liquide sur 5 cm (2 po) au-delà de la largeur du seuil, du jambage et du linteau de l'ouverture sur l'ensemble des portes et des fenêtres. Appliquez le couvre-joint liquide sur toute la largeur du rebord, du </w:t>
      </w:r>
      <w:r>
        <w:rPr>
          <w:rFonts w:ascii="Arial" w:hAnsi="Arial" w:cs="Arial"/>
          <w:sz w:val="22"/>
          <w:szCs w:val="22"/>
          <w:lang w:val="fr-CA"/>
        </w:rPr>
        <w:lastRenderedPageBreak/>
        <w:t>jambage et du linteau sur l'intérieur de l'ensemble des fenêtres et des portes. Appliquez selon un motif en zigzag ou en ruban en utilisant un récipient de type tubulaire.</w:t>
      </w:r>
    </w:p>
    <w:p w14:paraId="50B33807" w14:textId="77777777" w:rsidR="00C77691" w:rsidRPr="0062666F" w:rsidRDefault="00C77691">
      <w:pPr>
        <w:pStyle w:val="L1-3"/>
        <w:widowControl/>
        <w:numPr>
          <w:ilvl w:val="2"/>
          <w:numId w:val="3"/>
        </w:numPr>
        <w:spacing w:line="275" w:lineRule="auto"/>
        <w:rPr>
          <w:rFonts w:ascii="Arial" w:hAnsi="Arial" w:cs="Arial"/>
          <w:sz w:val="22"/>
          <w:szCs w:val="22"/>
          <w:lang w:val="fr-FR"/>
        </w:rPr>
      </w:pPr>
      <w:r>
        <w:rPr>
          <w:rFonts w:ascii="Arial" w:hAnsi="Arial" w:cs="Arial"/>
          <w:sz w:val="22"/>
          <w:szCs w:val="22"/>
          <w:lang w:val="fr-CA"/>
        </w:rPr>
        <w:tab/>
        <w:t>Appliquez le couvre-joint liquide sur le revêtement adjacent au rebord, au jambage et au linteau de l'ouverture selon un motif en zigzag ou en ruban en utilisant un récipient de type tubulaire. Recouvrez de 5 cm (2 po) minimum la surface du revêtement adjacente à l’ouverture.</w:t>
      </w:r>
    </w:p>
    <w:p w14:paraId="06793C70" w14:textId="77777777" w:rsidR="00C77691" w:rsidRPr="00A46437" w:rsidRDefault="00C77691">
      <w:pPr>
        <w:pStyle w:val="L1-3"/>
        <w:widowControl/>
        <w:numPr>
          <w:ilvl w:val="2"/>
          <w:numId w:val="3"/>
        </w:numPr>
        <w:spacing w:line="275" w:lineRule="auto"/>
        <w:rPr>
          <w:rFonts w:ascii="Arial" w:hAnsi="Arial" w:cs="Arial"/>
          <w:sz w:val="22"/>
          <w:szCs w:val="22"/>
          <w:lang w:val="fr-CA"/>
        </w:rPr>
      </w:pPr>
      <w:r>
        <w:rPr>
          <w:rFonts w:ascii="Arial" w:hAnsi="Arial" w:cs="Arial"/>
          <w:sz w:val="22"/>
          <w:szCs w:val="22"/>
          <w:lang w:val="fr-CA"/>
        </w:rPr>
        <w:tab/>
        <w:t>Avec un couteau ou une truelle à bord droit de 10 ou 15 cm (4 ou 6 po), répandez un couvre-joint appliqué sous forme liquide sur toute la largeur du rebord, du jambage, du linteau et sur la surface du revêtement extérieur adjacente à l’ouverture.</w:t>
      </w:r>
    </w:p>
    <w:p w14:paraId="74104AA2" w14:textId="77777777" w:rsidR="00C77691" w:rsidRPr="00A46437" w:rsidRDefault="00C77691">
      <w:pPr>
        <w:pStyle w:val="L1-3"/>
        <w:widowControl/>
        <w:numPr>
          <w:ilvl w:val="2"/>
          <w:numId w:val="3"/>
        </w:numPr>
        <w:spacing w:line="275" w:lineRule="auto"/>
        <w:rPr>
          <w:rFonts w:ascii="Arial" w:hAnsi="Arial" w:cs="Arial"/>
          <w:sz w:val="22"/>
          <w:szCs w:val="22"/>
          <w:lang w:val="fr-CA"/>
        </w:rPr>
      </w:pPr>
      <w:r>
        <w:rPr>
          <w:rFonts w:ascii="Arial" w:hAnsi="Arial" w:cs="Arial"/>
          <w:sz w:val="22"/>
          <w:szCs w:val="22"/>
          <w:lang w:val="fr-CA"/>
        </w:rPr>
        <w:tab/>
        <w:t>Appliquez à un taux permettant d'obtenir une épaisseur mouillée minimum de 0,4 mm (16 mil ou 16 millièmes de pouce) sur la zone d'ouverture.</w:t>
      </w:r>
    </w:p>
    <w:p w14:paraId="300C20AA" w14:textId="77777777" w:rsidR="00C77691" w:rsidRPr="0062666F" w:rsidRDefault="00C77691">
      <w:pPr>
        <w:pStyle w:val="L1-2"/>
        <w:widowControl/>
        <w:numPr>
          <w:ilvl w:val="1"/>
          <w:numId w:val="3"/>
        </w:numPr>
        <w:spacing w:line="275" w:lineRule="auto"/>
        <w:rPr>
          <w:rFonts w:ascii="Arial" w:hAnsi="Arial" w:cs="Arial"/>
          <w:sz w:val="22"/>
          <w:szCs w:val="22"/>
          <w:lang w:val="fr-FR"/>
        </w:rPr>
      </w:pPr>
      <w:r>
        <w:rPr>
          <w:rFonts w:ascii="Arial" w:hAnsi="Arial" w:cs="Arial"/>
          <w:sz w:val="22"/>
          <w:szCs w:val="22"/>
          <w:lang w:val="fr-CA"/>
        </w:rPr>
        <w:tab/>
        <w:t xml:space="preserve">L'étanchéité des transitions de matériau du revêtement </w:t>
      </w:r>
      <w:proofErr w:type="spellStart"/>
      <w:r>
        <w:rPr>
          <w:rFonts w:ascii="Arial" w:hAnsi="Arial" w:cs="Arial"/>
          <w:sz w:val="22"/>
          <w:szCs w:val="22"/>
          <w:lang w:val="fr-CA"/>
        </w:rPr>
        <w:t>DensElement</w:t>
      </w:r>
      <w:proofErr w:type="spellEnd"/>
      <w:r>
        <w:rPr>
          <w:rFonts w:ascii="Arial" w:hAnsi="Arial" w:cs="Arial"/>
          <w:sz w:val="22"/>
          <w:szCs w:val="22"/>
          <w:lang w:val="fr-CA"/>
        </w:rPr>
        <w:t xml:space="preserve"> s'effectue en utilisant un couvre-joint liquide spécifié</w:t>
      </w:r>
    </w:p>
    <w:p w14:paraId="5C4DDE51" w14:textId="77777777" w:rsidR="00C77691" w:rsidRPr="0062666F" w:rsidRDefault="00C77691">
      <w:pPr>
        <w:pStyle w:val="L1-3"/>
        <w:widowControl/>
        <w:numPr>
          <w:ilvl w:val="2"/>
          <w:numId w:val="3"/>
        </w:numPr>
        <w:spacing w:line="275" w:lineRule="auto"/>
        <w:rPr>
          <w:rFonts w:ascii="Arial" w:hAnsi="Arial" w:cs="Arial"/>
          <w:sz w:val="22"/>
          <w:szCs w:val="22"/>
          <w:lang w:val="fr-FR"/>
        </w:rPr>
      </w:pPr>
      <w:r>
        <w:rPr>
          <w:rFonts w:ascii="Arial" w:hAnsi="Arial" w:cs="Arial"/>
          <w:sz w:val="22"/>
          <w:szCs w:val="22"/>
          <w:lang w:val="fr-CA"/>
        </w:rPr>
        <w:tab/>
        <w:t xml:space="preserve">Les joints de revêtement et les intervalles de transition devant recevoir un couvre-joint liquide seront inférieurs à 6,4 mm (1/4 po). </w:t>
      </w:r>
    </w:p>
    <w:p w14:paraId="3256AAFC" w14:textId="77777777" w:rsidR="00C77691" w:rsidRPr="00A46437" w:rsidRDefault="008B2E06">
      <w:pPr>
        <w:pStyle w:val="L1-3"/>
        <w:widowControl/>
        <w:numPr>
          <w:ilvl w:val="2"/>
          <w:numId w:val="3"/>
        </w:numPr>
        <w:spacing w:line="275" w:lineRule="auto"/>
        <w:rPr>
          <w:rFonts w:ascii="Arial" w:hAnsi="Arial" w:cs="Arial"/>
          <w:sz w:val="22"/>
          <w:szCs w:val="22"/>
          <w:lang w:val="fr-CA"/>
        </w:rPr>
      </w:pPr>
      <w:r>
        <w:rPr>
          <w:rFonts w:ascii="Arial" w:hAnsi="Arial" w:cs="Arial"/>
          <w:sz w:val="22"/>
          <w:szCs w:val="22"/>
          <w:lang w:val="fr-CA"/>
        </w:rPr>
        <w:tab/>
        <w:t xml:space="preserve">Pour les intervalles de plus de 6,4 mm (1/4 po), utilisez un couvre-joint d'étanchéité appliqué sous forme liquide tel qu'approuvé par </w:t>
      </w:r>
      <w:r w:rsidR="00DD6013">
        <w:rPr>
          <w:rFonts w:ascii="Arial" w:hAnsi="Arial" w:cs="Arial"/>
          <w:sz w:val="22"/>
          <w:szCs w:val="22"/>
          <w:lang w:val="fr-CA"/>
        </w:rPr>
        <w:br/>
      </w:r>
      <w:r>
        <w:rPr>
          <w:rFonts w:ascii="Arial" w:hAnsi="Arial" w:cs="Arial"/>
          <w:sz w:val="22"/>
          <w:szCs w:val="22"/>
          <w:lang w:val="fr-CA"/>
        </w:rPr>
        <w:t xml:space="preserve">Georgia-Pacific </w:t>
      </w:r>
      <w:proofErr w:type="spellStart"/>
      <w:r>
        <w:rPr>
          <w:rFonts w:ascii="Arial" w:hAnsi="Arial" w:cs="Arial"/>
          <w:sz w:val="22"/>
          <w:szCs w:val="22"/>
          <w:lang w:val="fr-CA"/>
        </w:rPr>
        <w:t>Gypsum</w:t>
      </w:r>
      <w:proofErr w:type="spellEnd"/>
      <w:r>
        <w:rPr>
          <w:rFonts w:ascii="Arial" w:hAnsi="Arial" w:cs="Arial"/>
          <w:sz w:val="22"/>
          <w:szCs w:val="22"/>
          <w:lang w:val="fr-CA"/>
        </w:rPr>
        <w:t xml:space="preserve">, LLC </w:t>
      </w:r>
    </w:p>
    <w:p w14:paraId="41EA4C0E" w14:textId="77777777" w:rsidR="00C77691" w:rsidRPr="00A46437" w:rsidRDefault="00C77691">
      <w:pPr>
        <w:pStyle w:val="L1-3"/>
        <w:widowControl/>
        <w:numPr>
          <w:ilvl w:val="2"/>
          <w:numId w:val="3"/>
        </w:numPr>
        <w:spacing w:line="275" w:lineRule="auto"/>
        <w:rPr>
          <w:rFonts w:ascii="Arial" w:hAnsi="Arial" w:cs="Arial"/>
          <w:sz w:val="22"/>
          <w:szCs w:val="22"/>
          <w:lang w:val="fr-CA"/>
        </w:rPr>
      </w:pPr>
      <w:r>
        <w:rPr>
          <w:rFonts w:ascii="Arial" w:hAnsi="Arial" w:cs="Arial"/>
          <w:sz w:val="22"/>
          <w:szCs w:val="22"/>
          <w:lang w:val="fr-CA"/>
        </w:rPr>
        <w:tab/>
        <w:t>Les intervalles qui sont supérieurs à 3,2 mm (1/8 po) et inférieurs à 6,4 mm (¼ po) doivent être comblés par une tige de renfort pour soutenir le couvre-joint liquide au niveau du joint de transition.</w:t>
      </w:r>
    </w:p>
    <w:p w14:paraId="54748C00" w14:textId="77777777" w:rsidR="00C77691" w:rsidRPr="0062666F" w:rsidRDefault="00C77691">
      <w:pPr>
        <w:pStyle w:val="L1-3"/>
        <w:widowControl/>
        <w:numPr>
          <w:ilvl w:val="2"/>
          <w:numId w:val="3"/>
        </w:numPr>
        <w:spacing w:line="275" w:lineRule="auto"/>
        <w:rPr>
          <w:rFonts w:ascii="Arial" w:hAnsi="Arial" w:cs="Arial"/>
          <w:sz w:val="22"/>
          <w:szCs w:val="22"/>
          <w:lang w:val="fr-FR"/>
        </w:rPr>
      </w:pPr>
      <w:r>
        <w:rPr>
          <w:rFonts w:ascii="Arial" w:hAnsi="Arial" w:cs="Arial"/>
          <w:sz w:val="22"/>
          <w:szCs w:val="22"/>
          <w:lang w:val="fr-CA"/>
        </w:rPr>
        <w:tab/>
        <w:t>Si nécessaire, apprêtez les matériaux adjacents avec un apprêt conformément aux recommandations du fabricant du matériau.</w:t>
      </w:r>
    </w:p>
    <w:p w14:paraId="162BD0D1" w14:textId="77777777" w:rsidR="00C77691" w:rsidRPr="0062666F" w:rsidRDefault="00C77691">
      <w:pPr>
        <w:pStyle w:val="L1-3"/>
        <w:widowControl/>
        <w:numPr>
          <w:ilvl w:val="2"/>
          <w:numId w:val="3"/>
        </w:numPr>
        <w:spacing w:line="275" w:lineRule="auto"/>
        <w:rPr>
          <w:rFonts w:ascii="Arial" w:hAnsi="Arial" w:cs="Arial"/>
          <w:sz w:val="22"/>
          <w:szCs w:val="22"/>
          <w:lang w:val="fr-FR"/>
        </w:rPr>
      </w:pPr>
      <w:r>
        <w:rPr>
          <w:rFonts w:ascii="Arial" w:hAnsi="Arial" w:cs="Arial"/>
          <w:sz w:val="22"/>
          <w:szCs w:val="22"/>
          <w:lang w:val="fr-CA"/>
        </w:rPr>
        <w:tab/>
        <w:t>Appliquez le couvre-joint liquide sur les joints du revêtement et sur le matériau adjacent selon un motif en zigzag ou en ruban en utilisant un récipient de type tubulaire. Assurez-vous que le couvre-joint liquide est appliqué avec un minimum de 5 cm (2 po) sur chaque surface du matériau du substrat.</w:t>
      </w:r>
    </w:p>
    <w:p w14:paraId="29F69C39" w14:textId="77777777" w:rsidR="00C77691" w:rsidRPr="00A46437" w:rsidRDefault="00C77691">
      <w:pPr>
        <w:pStyle w:val="L1-3"/>
        <w:widowControl/>
        <w:numPr>
          <w:ilvl w:val="2"/>
          <w:numId w:val="3"/>
        </w:numPr>
        <w:spacing w:line="275" w:lineRule="auto"/>
        <w:rPr>
          <w:rFonts w:ascii="Arial" w:hAnsi="Arial" w:cs="Arial"/>
          <w:sz w:val="22"/>
          <w:szCs w:val="22"/>
          <w:lang w:val="fr-CA"/>
        </w:rPr>
      </w:pPr>
      <w:r>
        <w:rPr>
          <w:rFonts w:ascii="Arial" w:hAnsi="Arial" w:cs="Arial"/>
          <w:sz w:val="22"/>
          <w:szCs w:val="22"/>
          <w:lang w:val="fr-CA"/>
        </w:rPr>
        <w:tab/>
        <w:t>Avec un couteau ou une truelle à bord droit de 10 ou 15 cm (4 ou 6 po), répandez un couvre-joint liquide sur le joint de transition du matériau.</w:t>
      </w:r>
    </w:p>
    <w:p w14:paraId="74D3F651" w14:textId="77777777" w:rsidR="00C77691" w:rsidRPr="0062666F" w:rsidRDefault="00C77691">
      <w:pPr>
        <w:pStyle w:val="L1-3"/>
        <w:widowControl/>
        <w:numPr>
          <w:ilvl w:val="2"/>
          <w:numId w:val="3"/>
        </w:numPr>
        <w:spacing w:line="275" w:lineRule="auto"/>
        <w:rPr>
          <w:rFonts w:ascii="Arial" w:hAnsi="Arial" w:cs="Arial"/>
          <w:sz w:val="22"/>
          <w:szCs w:val="22"/>
          <w:lang w:val="fr-FR"/>
        </w:rPr>
      </w:pPr>
      <w:r>
        <w:rPr>
          <w:rFonts w:ascii="Arial" w:hAnsi="Arial" w:cs="Arial"/>
          <w:sz w:val="22"/>
          <w:szCs w:val="22"/>
          <w:lang w:val="fr-CA"/>
        </w:rPr>
        <w:tab/>
        <w:t>Appliquez à un taux permettant d'obtenir une épaisseur mouillée minimum de 0,4 mm (16 mil ou 16 millièmes de pouce).</w:t>
      </w:r>
    </w:p>
    <w:p w14:paraId="029D89CD" w14:textId="77777777" w:rsidR="00C77691" w:rsidRPr="0062666F" w:rsidRDefault="00C77691">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75" w:lineRule="auto"/>
        <w:ind w:firstLine="1440"/>
        <w:rPr>
          <w:rFonts w:ascii="Arial" w:hAnsi="Arial" w:cs="Arial"/>
          <w:sz w:val="22"/>
          <w:szCs w:val="22"/>
          <w:lang w:val="fr-FR"/>
        </w:rPr>
      </w:pPr>
    </w:p>
    <w:p w14:paraId="70BC2110" w14:textId="77777777" w:rsidR="00C77691" w:rsidRPr="00C675CE" w:rsidRDefault="00C77691">
      <w:pPr>
        <w:pStyle w:val="L1-1"/>
        <w:widowControl/>
        <w:numPr>
          <w:ilvl w:val="0"/>
          <w:numId w:val="3"/>
        </w:numPr>
        <w:spacing w:line="275" w:lineRule="auto"/>
        <w:rPr>
          <w:rFonts w:ascii="Arial" w:hAnsi="Arial" w:cs="Arial"/>
          <w:sz w:val="22"/>
          <w:szCs w:val="22"/>
        </w:rPr>
      </w:pPr>
      <w:r>
        <w:rPr>
          <w:rFonts w:ascii="Arial" w:hAnsi="Arial" w:cs="Arial"/>
          <w:sz w:val="22"/>
          <w:szCs w:val="22"/>
          <w:lang w:val="fr-CA"/>
        </w:rPr>
        <w:tab/>
        <w:t>ÉTANCHÉITÉ DES PÉNÉTRATIONS MURALES EXTÉRIEURES</w:t>
      </w:r>
    </w:p>
    <w:p w14:paraId="7C4D475E" w14:textId="77777777" w:rsidR="00C77691" w:rsidRPr="00A46437" w:rsidRDefault="00C77691">
      <w:pPr>
        <w:pStyle w:val="L1-2"/>
        <w:widowControl/>
        <w:numPr>
          <w:ilvl w:val="1"/>
          <w:numId w:val="3"/>
        </w:numPr>
        <w:spacing w:line="275" w:lineRule="auto"/>
        <w:rPr>
          <w:rFonts w:ascii="Arial" w:hAnsi="Arial" w:cs="Arial"/>
          <w:sz w:val="22"/>
          <w:szCs w:val="22"/>
          <w:lang w:val="fr-CA"/>
        </w:rPr>
      </w:pPr>
      <w:r>
        <w:rPr>
          <w:rFonts w:ascii="Arial" w:hAnsi="Arial" w:cs="Arial"/>
          <w:sz w:val="22"/>
          <w:szCs w:val="22"/>
          <w:lang w:val="fr-CA"/>
        </w:rPr>
        <w:tab/>
        <w:t>Les pénétrations du mur extérieur doivent être étanchéisés pour éviter les infiltrations d’air et d’eau. Les pénétrations peuvent être étanchéisées avec un couvre-joint liquide.</w:t>
      </w:r>
    </w:p>
    <w:p w14:paraId="3BB7C8ED" w14:textId="77777777" w:rsidR="00C77691" w:rsidRPr="00A46437" w:rsidRDefault="00C77691">
      <w:pPr>
        <w:pStyle w:val="L1-2"/>
        <w:widowControl/>
        <w:numPr>
          <w:ilvl w:val="1"/>
          <w:numId w:val="3"/>
        </w:numPr>
        <w:spacing w:line="275" w:lineRule="auto"/>
        <w:rPr>
          <w:rFonts w:ascii="Arial" w:hAnsi="Arial" w:cs="Arial"/>
          <w:sz w:val="22"/>
          <w:szCs w:val="22"/>
          <w:lang w:val="fr-CA"/>
        </w:rPr>
      </w:pPr>
      <w:r>
        <w:rPr>
          <w:rFonts w:ascii="Arial" w:hAnsi="Arial" w:cs="Arial"/>
          <w:sz w:val="22"/>
          <w:szCs w:val="22"/>
          <w:lang w:val="fr-CA"/>
        </w:rPr>
        <w:tab/>
        <w:t xml:space="preserve">Pour les pénétrations de tuyaux/gaines rondes ou rectangulaires, utilisez un couvre-joint liquide spécifié, reportez-vous au Guide technique du système de barrière </w:t>
      </w:r>
      <w:proofErr w:type="spellStart"/>
      <w:r>
        <w:rPr>
          <w:rFonts w:ascii="Arial" w:hAnsi="Arial" w:cs="Arial"/>
          <w:sz w:val="22"/>
          <w:szCs w:val="22"/>
          <w:lang w:val="fr-CA"/>
        </w:rPr>
        <w:t>DensElement</w:t>
      </w:r>
      <w:proofErr w:type="spellEnd"/>
      <w:r>
        <w:rPr>
          <w:rFonts w:ascii="Arial" w:hAnsi="Arial" w:cs="Arial"/>
          <w:sz w:val="22"/>
          <w:szCs w:val="22"/>
          <w:lang w:val="fr-CA"/>
        </w:rPr>
        <w:t xml:space="preserve"> pour obtenir des instructions sur une étanchéité adéquate.</w:t>
      </w:r>
    </w:p>
    <w:p w14:paraId="14A3F59B" w14:textId="77777777" w:rsidR="00C77691" w:rsidRPr="00A46437" w:rsidRDefault="00C77691">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75" w:lineRule="auto"/>
        <w:rPr>
          <w:rFonts w:ascii="Arial" w:hAnsi="Arial" w:cs="Arial"/>
          <w:sz w:val="22"/>
          <w:szCs w:val="22"/>
          <w:lang w:val="fr-CA"/>
        </w:rPr>
      </w:pPr>
    </w:p>
    <w:p w14:paraId="7111F60D" w14:textId="77777777" w:rsidR="00C77691" w:rsidRPr="0062666F" w:rsidRDefault="00C77691">
      <w:pPr>
        <w:pStyle w:val="L1-1"/>
        <w:widowControl/>
        <w:numPr>
          <w:ilvl w:val="0"/>
          <w:numId w:val="3"/>
        </w:numPr>
        <w:spacing w:line="275" w:lineRule="auto"/>
        <w:rPr>
          <w:rFonts w:ascii="Arial" w:hAnsi="Arial" w:cs="Arial"/>
          <w:sz w:val="22"/>
          <w:szCs w:val="22"/>
          <w:lang w:val="fr-FR"/>
        </w:rPr>
      </w:pPr>
      <w:r>
        <w:rPr>
          <w:rFonts w:ascii="Arial" w:hAnsi="Arial" w:cs="Arial"/>
          <w:sz w:val="22"/>
          <w:szCs w:val="22"/>
          <w:lang w:val="fr-CA"/>
        </w:rPr>
        <w:tab/>
        <w:t>CONTRÔLE DE LA QUALITÉ SUR SITE</w:t>
      </w:r>
    </w:p>
    <w:p w14:paraId="59193A25" w14:textId="77777777" w:rsidR="00C77691" w:rsidRPr="00A46437" w:rsidRDefault="00C77691">
      <w:pPr>
        <w:pStyle w:val="L1-2"/>
        <w:widowControl/>
        <w:numPr>
          <w:ilvl w:val="1"/>
          <w:numId w:val="3"/>
        </w:numPr>
        <w:spacing w:line="275" w:lineRule="auto"/>
        <w:rPr>
          <w:rFonts w:ascii="Arial" w:hAnsi="Arial" w:cs="Arial"/>
          <w:sz w:val="22"/>
          <w:szCs w:val="22"/>
          <w:lang w:val="fr-CA"/>
        </w:rPr>
      </w:pPr>
      <w:r>
        <w:rPr>
          <w:rFonts w:ascii="Arial" w:hAnsi="Arial" w:cs="Arial"/>
          <w:sz w:val="22"/>
          <w:szCs w:val="22"/>
          <w:lang w:val="fr-CA"/>
        </w:rPr>
        <w:lastRenderedPageBreak/>
        <w:tab/>
        <w:t>Ne recouvrez pas l'ensemble WRB/AB installé avant que les inspections obligatoires ne soient terminées et que l'installation soit acceptée.</w:t>
      </w:r>
    </w:p>
    <w:p w14:paraId="37D88D29" w14:textId="77777777" w:rsidR="00C77691" w:rsidRPr="0062666F" w:rsidRDefault="00C77691">
      <w:pPr>
        <w:pStyle w:val="L1-2"/>
        <w:widowControl/>
        <w:numPr>
          <w:ilvl w:val="1"/>
          <w:numId w:val="3"/>
        </w:numPr>
        <w:spacing w:line="275" w:lineRule="auto"/>
        <w:rPr>
          <w:rFonts w:ascii="Arial" w:hAnsi="Arial" w:cs="Arial"/>
          <w:sz w:val="22"/>
          <w:szCs w:val="22"/>
          <w:lang w:val="fr-FR"/>
        </w:rPr>
      </w:pPr>
      <w:r>
        <w:rPr>
          <w:rFonts w:ascii="Arial" w:hAnsi="Arial" w:cs="Arial"/>
          <w:sz w:val="22"/>
          <w:szCs w:val="22"/>
          <w:lang w:val="fr-CA"/>
        </w:rPr>
        <w:tab/>
        <w:t>Le cas échéant, permettez l’inspection du propriétaire, le test de la barrière à l'air et l’établissement de rapports.</w:t>
      </w:r>
    </w:p>
    <w:p w14:paraId="09AC3112" w14:textId="77777777" w:rsidR="00C77691" w:rsidRPr="0062666F" w:rsidRDefault="00C77691">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75" w:lineRule="auto"/>
        <w:rPr>
          <w:rFonts w:ascii="Arial" w:hAnsi="Arial" w:cs="Arial"/>
          <w:sz w:val="22"/>
          <w:szCs w:val="22"/>
          <w:lang w:val="fr-FR"/>
        </w:rPr>
      </w:pPr>
    </w:p>
    <w:p w14:paraId="2DE3247B" w14:textId="77777777" w:rsidR="00C77691" w:rsidRPr="00C675CE" w:rsidRDefault="00C675CE">
      <w:pPr>
        <w:pStyle w:val="L1-1"/>
        <w:widowControl/>
        <w:numPr>
          <w:ilvl w:val="0"/>
          <w:numId w:val="3"/>
        </w:numPr>
        <w:spacing w:line="275" w:lineRule="auto"/>
        <w:rPr>
          <w:rFonts w:ascii="Arial" w:hAnsi="Arial" w:cs="Arial"/>
          <w:sz w:val="22"/>
          <w:szCs w:val="22"/>
        </w:rPr>
      </w:pPr>
      <w:r>
        <w:rPr>
          <w:rFonts w:ascii="Arial" w:hAnsi="Arial" w:cs="Arial"/>
          <w:sz w:val="22"/>
          <w:szCs w:val="22"/>
          <w:lang w:val="fr-CA"/>
        </w:rPr>
        <w:tab/>
        <w:t>PROTECTION</w:t>
      </w:r>
    </w:p>
    <w:p w14:paraId="7DFB4B36" w14:textId="77777777" w:rsidR="00C77691" w:rsidRPr="0062666F" w:rsidRDefault="00C77691">
      <w:pPr>
        <w:pStyle w:val="L1-2"/>
        <w:widowControl/>
        <w:numPr>
          <w:ilvl w:val="1"/>
          <w:numId w:val="3"/>
        </w:numPr>
        <w:spacing w:line="275" w:lineRule="auto"/>
        <w:rPr>
          <w:rFonts w:ascii="Arial" w:hAnsi="Arial" w:cs="Arial"/>
          <w:sz w:val="22"/>
          <w:szCs w:val="22"/>
          <w:lang w:val="fr-FR"/>
        </w:rPr>
      </w:pPr>
      <w:r>
        <w:rPr>
          <w:rFonts w:ascii="Arial" w:hAnsi="Arial" w:cs="Arial"/>
          <w:sz w:val="22"/>
          <w:szCs w:val="22"/>
          <w:lang w:val="fr-CA"/>
        </w:rPr>
        <w:tab/>
        <w:t>Protégez l'ensemble WRB/AB contre les dommages pendant l’installation et pendant la durée de la construction.</w:t>
      </w:r>
    </w:p>
    <w:p w14:paraId="2C81503A" w14:textId="77777777" w:rsidR="00C77691" w:rsidRPr="0062666F" w:rsidRDefault="00C77691">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75" w:lineRule="auto"/>
        <w:rPr>
          <w:rFonts w:ascii="Arial" w:hAnsi="Arial" w:cs="Arial"/>
          <w:sz w:val="22"/>
          <w:szCs w:val="22"/>
          <w:lang w:val="fr-FR"/>
        </w:rPr>
      </w:pPr>
    </w:p>
    <w:p w14:paraId="77EF936A" w14:textId="77777777" w:rsidR="00C77691" w:rsidRPr="00C675CE" w:rsidRDefault="00C77691">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75" w:lineRule="auto"/>
        <w:rPr>
          <w:rFonts w:ascii="Arial" w:hAnsi="Arial" w:cs="Arial"/>
          <w:sz w:val="22"/>
          <w:szCs w:val="22"/>
        </w:rPr>
      </w:pPr>
      <w:r>
        <w:rPr>
          <w:rFonts w:ascii="Arial" w:hAnsi="Arial" w:cs="Arial"/>
          <w:sz w:val="22"/>
          <w:szCs w:val="22"/>
          <w:lang w:val="fr-CA"/>
        </w:rPr>
        <w:tab/>
      </w:r>
      <w:r>
        <w:rPr>
          <w:rFonts w:ascii="Arial" w:hAnsi="Arial" w:cs="Arial"/>
          <w:sz w:val="22"/>
          <w:szCs w:val="22"/>
          <w:lang w:val="fr-CA"/>
        </w:rPr>
        <w:tab/>
      </w:r>
      <w:r>
        <w:rPr>
          <w:rFonts w:ascii="Arial" w:hAnsi="Arial" w:cs="Arial"/>
          <w:sz w:val="22"/>
          <w:szCs w:val="22"/>
          <w:lang w:val="fr-CA"/>
        </w:rPr>
        <w:tab/>
      </w:r>
      <w:r>
        <w:rPr>
          <w:rFonts w:ascii="Arial" w:hAnsi="Arial" w:cs="Arial"/>
          <w:sz w:val="22"/>
          <w:szCs w:val="22"/>
          <w:lang w:val="fr-CA"/>
        </w:rPr>
        <w:tab/>
      </w:r>
      <w:r>
        <w:rPr>
          <w:rFonts w:ascii="Arial" w:hAnsi="Arial" w:cs="Arial"/>
          <w:sz w:val="22"/>
          <w:szCs w:val="22"/>
          <w:lang w:val="fr-CA"/>
        </w:rPr>
        <w:tab/>
        <w:t>FIN DE LA SECTION</w:t>
      </w:r>
    </w:p>
    <w:sectPr w:rsidR="00C77691" w:rsidRPr="00C675CE" w:rsidSect="00F732CE">
      <w:headerReference w:type="even" r:id="rId10"/>
      <w:headerReference w:type="default" r:id="rId11"/>
      <w:footerReference w:type="defaul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4F666" w14:textId="77777777" w:rsidR="009E5777" w:rsidRDefault="009E5777" w:rsidP="005D4010">
      <w:r>
        <w:separator/>
      </w:r>
    </w:p>
  </w:endnote>
  <w:endnote w:type="continuationSeparator" w:id="0">
    <w:p w14:paraId="15DC6D03" w14:textId="77777777" w:rsidR="009E5777" w:rsidRDefault="009E5777" w:rsidP="005D4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872927"/>
      <w:docPartObj>
        <w:docPartGallery w:val="Page Numbers (Bottom of Page)"/>
        <w:docPartUnique/>
      </w:docPartObj>
    </w:sdtPr>
    <w:sdtEndPr>
      <w:rPr>
        <w:noProof/>
      </w:rPr>
    </w:sdtEndPr>
    <w:sdtContent>
      <w:p w14:paraId="601DBA42" w14:textId="784C63F4" w:rsidR="00E959AA" w:rsidRDefault="00E959AA">
        <w:pPr>
          <w:pStyle w:val="Footer"/>
          <w:jc w:val="center"/>
        </w:pPr>
        <w:r>
          <w:rPr>
            <w:lang w:val="fr-CA"/>
          </w:rPr>
          <w:fldChar w:fldCharType="begin"/>
        </w:r>
        <w:r>
          <w:rPr>
            <w:lang w:val="fr-CA"/>
          </w:rPr>
          <w:instrText xml:space="preserve"> PAGE   \* MERGEFORMAT </w:instrText>
        </w:r>
        <w:r>
          <w:rPr>
            <w:lang w:val="fr-CA"/>
          </w:rPr>
          <w:fldChar w:fldCharType="separate"/>
        </w:r>
        <w:r w:rsidR="00764FE9">
          <w:rPr>
            <w:noProof/>
            <w:lang w:val="fr-CA"/>
          </w:rPr>
          <w:t>1</w:t>
        </w:r>
        <w:r>
          <w:rPr>
            <w:noProof/>
            <w:lang w:val="fr-CA"/>
          </w:rPr>
          <w:fldChar w:fldCharType="end"/>
        </w:r>
      </w:p>
    </w:sdtContent>
  </w:sdt>
  <w:p w14:paraId="6F7F56C8" w14:textId="77777777" w:rsidR="00E959AA" w:rsidRDefault="00E95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DE683" w14:textId="77777777" w:rsidR="009E5777" w:rsidRDefault="009E5777" w:rsidP="005D4010">
      <w:r>
        <w:separator/>
      </w:r>
    </w:p>
  </w:footnote>
  <w:footnote w:type="continuationSeparator" w:id="0">
    <w:p w14:paraId="799A810B" w14:textId="77777777" w:rsidR="009E5777" w:rsidRDefault="009E5777" w:rsidP="005D4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39A58" w14:textId="77777777" w:rsidR="005D4010" w:rsidRPr="005D4010" w:rsidRDefault="005D4010" w:rsidP="005D4010">
    <w:pPr>
      <w:autoSpaceDE w:val="0"/>
      <w:autoSpaceDN w:val="0"/>
      <w:adjustRightInd w:val="0"/>
      <w:rPr>
        <w:rFonts w:ascii="Arial" w:hAnsi="Arial" w:cs="Arial"/>
        <w:sz w:val="22"/>
        <w:szCs w:val="22"/>
      </w:rPr>
    </w:pPr>
  </w:p>
  <w:p w14:paraId="3FE4DA04" w14:textId="77777777" w:rsidR="005D4010" w:rsidRPr="0062666F" w:rsidRDefault="005D4010" w:rsidP="005D4010">
    <w:pPr>
      <w:tabs>
        <w:tab w:val="right" w:pos="9360"/>
      </w:tabs>
      <w:autoSpaceDE w:val="0"/>
      <w:autoSpaceDN w:val="0"/>
      <w:adjustRightInd w:val="0"/>
      <w:rPr>
        <w:rFonts w:ascii="Arial" w:hAnsi="Arial" w:cs="Arial"/>
        <w:sz w:val="20"/>
        <w:szCs w:val="22"/>
        <w:lang w:val="fr-FR"/>
      </w:rPr>
    </w:pPr>
    <w:r w:rsidRPr="00A46437">
      <w:rPr>
        <w:rFonts w:ascii="Arial" w:hAnsi="Arial" w:cs="Arial"/>
        <w:sz w:val="20"/>
        <w:szCs w:val="22"/>
        <w:lang w:val="fr-CA"/>
      </w:rPr>
      <w:t>Nom du projet</w:t>
    </w:r>
    <w:r w:rsidRPr="00A46437">
      <w:rPr>
        <w:rFonts w:ascii="Arial" w:hAnsi="Arial" w:cs="Arial"/>
        <w:sz w:val="20"/>
        <w:szCs w:val="22"/>
        <w:lang w:val="fr-CA"/>
      </w:rPr>
      <w:tab/>
      <w:t>07 2500-</w:t>
    </w:r>
    <w:r w:rsidRPr="00A46437">
      <w:rPr>
        <w:rFonts w:ascii="Arial" w:hAnsi="Arial" w:cs="Arial"/>
        <w:sz w:val="20"/>
        <w:szCs w:val="22"/>
        <w:lang w:val="fr-CA"/>
      </w:rPr>
      <w:pgNum/>
    </w:r>
  </w:p>
  <w:p w14:paraId="498CA032" w14:textId="77777777" w:rsidR="005D4010" w:rsidRPr="0062666F" w:rsidRDefault="00E66E08" w:rsidP="005D4010">
    <w:pPr>
      <w:autoSpaceDE w:val="0"/>
      <w:autoSpaceDN w:val="0"/>
      <w:adjustRightInd w:val="0"/>
      <w:spacing w:line="2" w:lineRule="exact"/>
      <w:rPr>
        <w:rFonts w:ascii="Arial" w:hAnsi="Arial" w:cs="Arial"/>
        <w:sz w:val="20"/>
        <w:szCs w:val="22"/>
        <w:lang w:val="fr-FR"/>
      </w:rPr>
    </w:pPr>
    <w:r>
      <w:rPr>
        <w:rFonts w:ascii="Courier New" w:hAnsi="Courier New" w:cs="Courier New"/>
        <w:noProof/>
        <w:sz w:val="18"/>
        <w:lang w:val="fr-CA"/>
      </w:rPr>
      <w:pict w14:anchorId="4204156A">
        <v:line id="Line 3" o:spid="_x0000_s819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CXiORIMAgAAIwQAAA4AAAAA&#10;AAAAAAAAAAAALgIAAGRycy9lMm9Eb2MueG1sUEsBAi0AFAAGAAgAAAAhACEexkTVAAAA/wAAAA8A&#10;AAAAAAAAAAAAAAAAZgQAAGRycy9kb3ducmV2LnhtbFBLBQYAAAAABAAEAPMAAABoBQAAAAA=&#10;" o:allowincell="f" strokecolor="#020000" strokeweight=".96pt">
          <w10:wrap anchorx="margin"/>
        </v:line>
      </w:pict>
    </w:r>
    <w:r>
      <w:rPr>
        <w:rFonts w:ascii="Courier New" w:hAnsi="Courier New" w:cs="Courier New"/>
        <w:noProof/>
        <w:sz w:val="18"/>
        <w:lang w:val="fr-CA"/>
      </w:rPr>
      <w:pict w14:anchorId="31B64D8A">
        <v:line id="Line 4" o:spid="_x0000_s8195"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" o:allowincell="f" strokecolor="#020000" strokeweight=".96pt">
          <w10:wrap anchorx="margin"/>
        </v:line>
      </w:pict>
    </w:r>
  </w:p>
  <w:p w14:paraId="32EA88B7" w14:textId="77777777" w:rsidR="005D4010" w:rsidRPr="0062666F" w:rsidRDefault="005D4010" w:rsidP="005D4010">
    <w:pPr>
      <w:tabs>
        <w:tab w:val="right" w:pos="9360"/>
      </w:tabs>
      <w:autoSpaceDE w:val="0"/>
      <w:autoSpaceDN w:val="0"/>
      <w:adjustRightInd w:val="0"/>
      <w:rPr>
        <w:rFonts w:ascii="Arial" w:hAnsi="Arial" w:cs="Arial"/>
        <w:sz w:val="20"/>
        <w:szCs w:val="22"/>
        <w:lang w:val="fr-FR"/>
      </w:rPr>
    </w:pPr>
    <w:r w:rsidRPr="00A46437">
      <w:rPr>
        <w:rFonts w:ascii="Arial" w:hAnsi="Arial" w:cs="Arial"/>
        <w:sz w:val="20"/>
        <w:szCs w:val="22"/>
        <w:lang w:val="fr-CA"/>
      </w:rPr>
      <w:t>Numéro du projet</w:t>
    </w:r>
    <w:r w:rsidRPr="00A46437">
      <w:rPr>
        <w:rFonts w:ascii="Arial" w:hAnsi="Arial" w:cs="Arial"/>
        <w:sz w:val="20"/>
        <w:szCs w:val="22"/>
        <w:lang w:val="fr-CA"/>
      </w:rPr>
      <w:tab/>
      <w:t>Système en placoplâtre de barrière résistant aux intempéries et de barrière à l'air</w:t>
    </w:r>
  </w:p>
  <w:p w14:paraId="6A8B9331" w14:textId="77777777" w:rsidR="005D4010" w:rsidRPr="0062666F" w:rsidRDefault="005D4010">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F38D6" w14:textId="77777777" w:rsidR="005D4010" w:rsidRPr="005D4010" w:rsidRDefault="005D4010" w:rsidP="005D4010">
    <w:pPr>
      <w:autoSpaceDE w:val="0"/>
      <w:autoSpaceDN w:val="0"/>
      <w:adjustRightInd w:val="0"/>
      <w:rPr>
        <w:rFonts w:ascii="Arial" w:hAnsi="Arial" w:cs="Arial"/>
        <w:sz w:val="22"/>
        <w:szCs w:val="22"/>
      </w:rPr>
    </w:pPr>
  </w:p>
  <w:p w14:paraId="66C449CC" w14:textId="77777777" w:rsidR="005D4010" w:rsidRPr="0062666F" w:rsidRDefault="005D4010" w:rsidP="005D4010">
    <w:pPr>
      <w:tabs>
        <w:tab w:val="right" w:pos="9360"/>
      </w:tabs>
      <w:autoSpaceDE w:val="0"/>
      <w:autoSpaceDN w:val="0"/>
      <w:adjustRightInd w:val="0"/>
      <w:rPr>
        <w:rFonts w:ascii="Arial" w:hAnsi="Arial" w:cs="Arial"/>
        <w:sz w:val="20"/>
        <w:szCs w:val="22"/>
        <w:lang w:val="fr-FR"/>
      </w:rPr>
    </w:pPr>
    <w:r w:rsidRPr="00A46437">
      <w:rPr>
        <w:rFonts w:ascii="Arial" w:hAnsi="Arial" w:cs="Arial"/>
        <w:sz w:val="20"/>
        <w:szCs w:val="22"/>
        <w:lang w:val="fr-CA"/>
      </w:rPr>
      <w:t>Nom du projet</w:t>
    </w:r>
    <w:r w:rsidRPr="00A46437">
      <w:rPr>
        <w:rFonts w:ascii="Arial" w:hAnsi="Arial" w:cs="Arial"/>
        <w:sz w:val="20"/>
        <w:szCs w:val="22"/>
        <w:lang w:val="fr-CA"/>
      </w:rPr>
      <w:tab/>
      <w:t>07 2500-</w:t>
    </w:r>
    <w:r w:rsidRPr="00A46437">
      <w:rPr>
        <w:rFonts w:ascii="Arial" w:hAnsi="Arial" w:cs="Arial"/>
        <w:sz w:val="20"/>
        <w:szCs w:val="22"/>
        <w:lang w:val="fr-CA"/>
      </w:rPr>
      <w:pgNum/>
    </w:r>
  </w:p>
  <w:p w14:paraId="13501212" w14:textId="77777777" w:rsidR="005D4010" w:rsidRPr="0062666F" w:rsidRDefault="00E66E08" w:rsidP="005D4010">
    <w:pPr>
      <w:autoSpaceDE w:val="0"/>
      <w:autoSpaceDN w:val="0"/>
      <w:adjustRightInd w:val="0"/>
      <w:spacing w:line="2" w:lineRule="exact"/>
      <w:rPr>
        <w:rFonts w:ascii="Arial" w:hAnsi="Arial" w:cs="Arial"/>
        <w:sz w:val="20"/>
        <w:szCs w:val="22"/>
        <w:lang w:val="fr-FR"/>
      </w:rPr>
    </w:pPr>
    <w:r>
      <w:rPr>
        <w:rFonts w:ascii="Courier New" w:hAnsi="Courier New" w:cs="Courier New"/>
        <w:noProof/>
        <w:sz w:val="18"/>
        <w:lang w:val="fr-CA"/>
      </w:rPr>
      <w:pict w14:anchorId="39C96C4B">
        <v:line id="Line 1" o:spid="_x0000_s8194"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Br9u4hDQIAACMEAAAOAAAA&#10;AAAAAAAAAAAAAC4CAABkcnMvZTJvRG9jLnhtbFBLAQItABQABgAIAAAAIQAhHsZE1QAAAP8AAAAP&#10;AAAAAAAAAAAAAAAAAGcEAABkcnMvZG93bnJldi54bWxQSwUGAAAAAAQABADzAAAAaQUAAAAA&#10;" o:allowincell="f" strokecolor="#020000" strokeweight=".96pt">
          <w10:wrap anchorx="margin"/>
        </v:line>
      </w:pict>
    </w:r>
    <w:r>
      <w:rPr>
        <w:rFonts w:ascii="Courier New" w:hAnsi="Courier New" w:cs="Courier New"/>
        <w:noProof/>
        <w:sz w:val="18"/>
        <w:lang w:val="fr-CA"/>
      </w:rPr>
      <w:pict w14:anchorId="7F4C45D2">
        <v:line id="Line 2" o:spid="_x0000_s8193"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" o:allowincell="f" strokecolor="#020000" strokeweight=".96pt">
          <w10:wrap anchorx="margin"/>
        </v:line>
      </w:pict>
    </w:r>
  </w:p>
  <w:p w14:paraId="01D1F2CB" w14:textId="77777777" w:rsidR="005D4010" w:rsidRPr="0062666F" w:rsidRDefault="005D4010" w:rsidP="005D4010">
    <w:pPr>
      <w:tabs>
        <w:tab w:val="right" w:pos="9360"/>
      </w:tabs>
      <w:autoSpaceDE w:val="0"/>
      <w:autoSpaceDN w:val="0"/>
      <w:adjustRightInd w:val="0"/>
      <w:rPr>
        <w:rFonts w:ascii="Arial" w:hAnsi="Arial" w:cs="Arial"/>
        <w:sz w:val="20"/>
        <w:szCs w:val="22"/>
        <w:lang w:val="fr-FR"/>
      </w:rPr>
    </w:pPr>
    <w:r w:rsidRPr="00A46437">
      <w:rPr>
        <w:rFonts w:ascii="Arial" w:hAnsi="Arial" w:cs="Arial"/>
        <w:sz w:val="20"/>
        <w:szCs w:val="22"/>
        <w:lang w:val="fr-CA"/>
      </w:rPr>
      <w:t>Numéro du projet</w:t>
    </w:r>
    <w:r w:rsidRPr="00A46437">
      <w:rPr>
        <w:rFonts w:ascii="Arial" w:hAnsi="Arial" w:cs="Arial"/>
        <w:sz w:val="20"/>
        <w:szCs w:val="22"/>
        <w:lang w:val="fr-CA"/>
      </w:rPr>
      <w:tab/>
      <w:t>Système en placoplâtre de barrière résistant aux intempéries et de barrière à l'air</w:t>
    </w:r>
  </w:p>
  <w:p w14:paraId="6E5BF656" w14:textId="77777777" w:rsidR="005D4010" w:rsidRPr="0062666F" w:rsidRDefault="005D4010">
    <w:pPr>
      <w:pStyle w:val="Header"/>
      <w:rPr>
        <w:sz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15:restartNumberingAfterBreak="0">
    <w:nsid w:val="00000002"/>
    <w:multiLevelType w:val="multilevel"/>
    <w:tmpl w:val="00000002"/>
    <w:lvl w:ilvl="0">
      <w:start w:val="1"/>
      <w:numFmt w:val="decimal"/>
      <w:suff w:val="nothing"/>
      <w:lvlText w:val="2.%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15:restartNumberingAfterBreak="0">
    <w:nsid w:val="00000003"/>
    <w:multiLevelType w:val="multilevel"/>
    <w:tmpl w:val="00000003"/>
    <w:lvl w:ilvl="0">
      <w:start w:val="1"/>
      <w:numFmt w:val="decimal"/>
      <w:suff w:val="nothing"/>
      <w:lvlText w:val="3.%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15:restartNumberingAfterBreak="0">
    <w:nsid w:val="00F0146E"/>
    <w:multiLevelType w:val="multilevel"/>
    <w:tmpl w:val="00000002"/>
    <w:lvl w:ilvl="0">
      <w:start w:val="1"/>
      <w:numFmt w:val="decimal"/>
      <w:suff w:val="nothing"/>
      <w:lvlText w:val="2.%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4" w15:restartNumberingAfterBreak="0">
    <w:nsid w:val="2369316F"/>
    <w:multiLevelType w:val="multilevel"/>
    <w:tmpl w:val="00000002"/>
    <w:lvl w:ilvl="0">
      <w:start w:val="1"/>
      <w:numFmt w:val="decimal"/>
      <w:suff w:val="nothing"/>
      <w:lvlText w:val="2.%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7"/>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691"/>
    <w:rsid w:val="0000686C"/>
    <w:rsid w:val="0002750E"/>
    <w:rsid w:val="00053563"/>
    <w:rsid w:val="0005729F"/>
    <w:rsid w:val="00076530"/>
    <w:rsid w:val="001268E1"/>
    <w:rsid w:val="0016189C"/>
    <w:rsid w:val="00187903"/>
    <w:rsid w:val="001F41B4"/>
    <w:rsid w:val="00244C7E"/>
    <w:rsid w:val="00264DC8"/>
    <w:rsid w:val="00280F5D"/>
    <w:rsid w:val="00282604"/>
    <w:rsid w:val="002B2C92"/>
    <w:rsid w:val="002E4D78"/>
    <w:rsid w:val="002F4A55"/>
    <w:rsid w:val="00343038"/>
    <w:rsid w:val="003B171A"/>
    <w:rsid w:val="00420CFD"/>
    <w:rsid w:val="00422CAF"/>
    <w:rsid w:val="004B6F63"/>
    <w:rsid w:val="004C3EE1"/>
    <w:rsid w:val="004D363E"/>
    <w:rsid w:val="004D3FEE"/>
    <w:rsid w:val="004D6938"/>
    <w:rsid w:val="0050213B"/>
    <w:rsid w:val="00545F4A"/>
    <w:rsid w:val="00572037"/>
    <w:rsid w:val="005731B3"/>
    <w:rsid w:val="00591FC3"/>
    <w:rsid w:val="005A0954"/>
    <w:rsid w:val="005B7B91"/>
    <w:rsid w:val="005D4010"/>
    <w:rsid w:val="0062666F"/>
    <w:rsid w:val="006403B6"/>
    <w:rsid w:val="00680B7D"/>
    <w:rsid w:val="006B4A26"/>
    <w:rsid w:val="006D102F"/>
    <w:rsid w:val="006F63DA"/>
    <w:rsid w:val="00764FE9"/>
    <w:rsid w:val="00792CED"/>
    <w:rsid w:val="00834D91"/>
    <w:rsid w:val="00870A74"/>
    <w:rsid w:val="0087142B"/>
    <w:rsid w:val="008B2E06"/>
    <w:rsid w:val="008D17C3"/>
    <w:rsid w:val="00920DB4"/>
    <w:rsid w:val="009E22FE"/>
    <w:rsid w:val="009E5777"/>
    <w:rsid w:val="009E5CCA"/>
    <w:rsid w:val="00A00504"/>
    <w:rsid w:val="00A04685"/>
    <w:rsid w:val="00A46437"/>
    <w:rsid w:val="00AA2C92"/>
    <w:rsid w:val="00AE362C"/>
    <w:rsid w:val="00B01A5E"/>
    <w:rsid w:val="00B13E92"/>
    <w:rsid w:val="00B40AFB"/>
    <w:rsid w:val="00B71B96"/>
    <w:rsid w:val="00B803DC"/>
    <w:rsid w:val="00B95817"/>
    <w:rsid w:val="00BA78BA"/>
    <w:rsid w:val="00BE2010"/>
    <w:rsid w:val="00C34BB8"/>
    <w:rsid w:val="00C35DC6"/>
    <w:rsid w:val="00C675CE"/>
    <w:rsid w:val="00C77691"/>
    <w:rsid w:val="00CD10EC"/>
    <w:rsid w:val="00CE0AD8"/>
    <w:rsid w:val="00D00EED"/>
    <w:rsid w:val="00D1379A"/>
    <w:rsid w:val="00D51E77"/>
    <w:rsid w:val="00DC6757"/>
    <w:rsid w:val="00DD6013"/>
    <w:rsid w:val="00E15A3A"/>
    <w:rsid w:val="00E55944"/>
    <w:rsid w:val="00E66E08"/>
    <w:rsid w:val="00E73800"/>
    <w:rsid w:val="00E73A65"/>
    <w:rsid w:val="00E83292"/>
    <w:rsid w:val="00E84917"/>
    <w:rsid w:val="00E959AA"/>
    <w:rsid w:val="00F071CC"/>
    <w:rsid w:val="00F22403"/>
    <w:rsid w:val="00F732CE"/>
    <w:rsid w:val="00FB7A87"/>
    <w:rsid w:val="00FC5C7A"/>
    <w:rsid w:val="00FE3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7"/>
    <o:shapelayout v:ext="edit">
      <o:idmap v:ext="edit" data="1"/>
    </o:shapelayout>
  </w:shapeDefaults>
  <w:decimalSymbol w:val="."/>
  <w:listSeparator w:val=","/>
  <w14:docId w14:val="3D7F016D"/>
  <w15:docId w15:val="{5A3DA1B1-A223-411F-8572-4374A6E8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2-1">
    <w:name w:val="L2-1"/>
    <w:basedOn w:val="Normal"/>
    <w:pPr>
      <w:widowControl w:v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pPr>
  </w:style>
  <w:style w:type="paragraph" w:customStyle="1" w:styleId="L2-2">
    <w:name w:val="L2-2"/>
    <w:basedOn w:val="Normal"/>
    <w:pPr>
      <w:widowControl w:val="0"/>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576"/>
    </w:pPr>
  </w:style>
  <w:style w:type="paragraph" w:customStyle="1" w:styleId="L2-3">
    <w:name w:val="L2-3"/>
    <w:basedOn w:val="Normal"/>
    <w:pPr>
      <w:widowControl w:val="0"/>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1728" w:hanging="576"/>
    </w:pPr>
  </w:style>
  <w:style w:type="paragraph" w:customStyle="1" w:styleId="L2-4">
    <w:name w:val="L2-4"/>
    <w:basedOn w:val="Normal"/>
    <w:pPr>
      <w:widowControl w:val="0"/>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2304" w:hanging="576"/>
    </w:pPr>
  </w:style>
  <w:style w:type="paragraph" w:customStyle="1" w:styleId="L2-5">
    <w:name w:val="L2-5"/>
    <w:basedOn w:val="Normal"/>
    <w:pPr>
      <w:widowControl w:val="0"/>
      <w:tabs>
        <w:tab w:val="left" w:pos="0"/>
        <w:tab w:val="left" w:pos="2304"/>
        <w:tab w:val="left" w:pos="2880"/>
        <w:tab w:val="left" w:pos="3600"/>
        <w:tab w:val="left" w:pos="4320"/>
        <w:tab w:val="left" w:pos="5040"/>
        <w:tab w:val="left" w:pos="5760"/>
        <w:tab w:val="left" w:pos="6480"/>
        <w:tab w:val="left" w:pos="7200"/>
        <w:tab w:val="left" w:pos="7920"/>
        <w:tab w:val="left" w:pos="8640"/>
        <w:tab w:val="left" w:pos="9360"/>
      </w:tabs>
      <w:ind w:left="2880" w:hanging="576"/>
    </w:pPr>
  </w:style>
  <w:style w:type="paragraph" w:customStyle="1" w:styleId="L2-6">
    <w:name w:val="L2-6"/>
    <w:basedOn w:val="Normal"/>
    <w:pPr>
      <w:widowControl w:val="0"/>
      <w:tabs>
        <w:tab w:val="left" w:pos="0"/>
        <w:tab w:val="left" w:pos="2880"/>
        <w:tab w:val="left" w:pos="3456"/>
        <w:tab w:val="left" w:pos="3600"/>
        <w:tab w:val="left" w:pos="4320"/>
        <w:tab w:val="left" w:pos="5040"/>
        <w:tab w:val="left" w:pos="5760"/>
        <w:tab w:val="left" w:pos="6480"/>
        <w:tab w:val="left" w:pos="7200"/>
        <w:tab w:val="left" w:pos="7920"/>
        <w:tab w:val="left" w:pos="8640"/>
        <w:tab w:val="left" w:pos="9360"/>
      </w:tabs>
      <w:ind w:left="3456" w:hanging="576"/>
    </w:pPr>
  </w:style>
  <w:style w:type="paragraph" w:customStyle="1" w:styleId="L2-7">
    <w:name w:val="L2-7"/>
    <w:basedOn w:val="Normal"/>
    <w:pPr>
      <w:widowControl w:val="0"/>
      <w:tabs>
        <w:tab w:val="left" w:pos="0"/>
        <w:tab w:val="left" w:pos="3456"/>
        <w:tab w:val="left" w:pos="4032"/>
        <w:tab w:val="left" w:pos="4320"/>
        <w:tab w:val="left" w:pos="5040"/>
        <w:tab w:val="left" w:pos="5760"/>
        <w:tab w:val="left" w:pos="6480"/>
        <w:tab w:val="left" w:pos="7200"/>
        <w:tab w:val="left" w:pos="7920"/>
        <w:tab w:val="left" w:pos="8640"/>
        <w:tab w:val="left" w:pos="9360"/>
      </w:tabs>
      <w:ind w:left="4032" w:hanging="576"/>
    </w:pPr>
  </w:style>
  <w:style w:type="paragraph" w:customStyle="1" w:styleId="L2-8">
    <w:name w:val="L2-8"/>
    <w:basedOn w:val="Normal"/>
    <w:pPr>
      <w:widowControl w:val="0"/>
      <w:tabs>
        <w:tab w:val="left" w:pos="0"/>
        <w:tab w:val="left" w:pos="4032"/>
        <w:tab w:val="left" w:pos="4608"/>
        <w:tab w:val="left" w:pos="5040"/>
        <w:tab w:val="left" w:pos="5760"/>
        <w:tab w:val="left" w:pos="6480"/>
        <w:tab w:val="left" w:pos="7200"/>
        <w:tab w:val="left" w:pos="7920"/>
        <w:tab w:val="left" w:pos="8640"/>
        <w:tab w:val="left" w:pos="9360"/>
      </w:tabs>
      <w:ind w:left="4608" w:hanging="576"/>
    </w:pPr>
  </w:style>
  <w:style w:type="paragraph" w:customStyle="1" w:styleId="L2-9">
    <w:name w:val="L2-9"/>
    <w:basedOn w:val="Normal"/>
    <w:pPr>
      <w:widowControl w:val="0"/>
      <w:tabs>
        <w:tab w:val="left" w:pos="0"/>
        <w:tab w:val="left" w:pos="4608"/>
        <w:tab w:val="left" w:pos="5184"/>
        <w:tab w:val="left" w:pos="5760"/>
        <w:tab w:val="left" w:pos="6480"/>
        <w:tab w:val="left" w:pos="7200"/>
        <w:tab w:val="left" w:pos="7920"/>
        <w:tab w:val="left" w:pos="8640"/>
        <w:tab w:val="left" w:pos="9360"/>
      </w:tabs>
      <w:ind w:left="5184" w:hanging="576"/>
    </w:pPr>
  </w:style>
  <w:style w:type="paragraph" w:customStyle="1" w:styleId="L3-1">
    <w:name w:val="L3-1"/>
    <w:basedOn w:val="Normal"/>
    <w:pPr>
      <w:widowControl w:v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pPr>
  </w:style>
  <w:style w:type="paragraph" w:customStyle="1" w:styleId="L3-2">
    <w:name w:val="L3-2"/>
    <w:basedOn w:val="Normal"/>
    <w:pPr>
      <w:widowControl w:val="0"/>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576"/>
    </w:pPr>
  </w:style>
  <w:style w:type="paragraph" w:customStyle="1" w:styleId="L3-3">
    <w:name w:val="L3-3"/>
    <w:basedOn w:val="Normal"/>
    <w:pPr>
      <w:widowControl w:val="0"/>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1728" w:hanging="576"/>
    </w:pPr>
  </w:style>
  <w:style w:type="paragraph" w:customStyle="1" w:styleId="L3-4">
    <w:name w:val="L3-4"/>
    <w:basedOn w:val="Normal"/>
    <w:pPr>
      <w:widowControl w:val="0"/>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2304" w:hanging="576"/>
    </w:pPr>
  </w:style>
  <w:style w:type="paragraph" w:customStyle="1" w:styleId="L3-5">
    <w:name w:val="L3-5"/>
    <w:basedOn w:val="Normal"/>
    <w:pPr>
      <w:widowControl w:val="0"/>
      <w:tabs>
        <w:tab w:val="left" w:pos="0"/>
        <w:tab w:val="left" w:pos="2304"/>
        <w:tab w:val="left" w:pos="2880"/>
        <w:tab w:val="left" w:pos="3600"/>
        <w:tab w:val="left" w:pos="4320"/>
        <w:tab w:val="left" w:pos="5040"/>
        <w:tab w:val="left" w:pos="5760"/>
        <w:tab w:val="left" w:pos="6480"/>
        <w:tab w:val="left" w:pos="7200"/>
        <w:tab w:val="left" w:pos="7920"/>
        <w:tab w:val="left" w:pos="8640"/>
        <w:tab w:val="left" w:pos="9360"/>
      </w:tabs>
      <w:ind w:left="2880" w:hanging="576"/>
    </w:pPr>
  </w:style>
  <w:style w:type="paragraph" w:customStyle="1" w:styleId="L3-6">
    <w:name w:val="L3-6"/>
    <w:basedOn w:val="Normal"/>
    <w:pPr>
      <w:widowControl w:val="0"/>
      <w:tabs>
        <w:tab w:val="left" w:pos="0"/>
        <w:tab w:val="left" w:pos="2880"/>
        <w:tab w:val="left" w:pos="3456"/>
        <w:tab w:val="left" w:pos="3600"/>
        <w:tab w:val="left" w:pos="4320"/>
        <w:tab w:val="left" w:pos="5040"/>
        <w:tab w:val="left" w:pos="5760"/>
        <w:tab w:val="left" w:pos="6480"/>
        <w:tab w:val="left" w:pos="7200"/>
        <w:tab w:val="left" w:pos="7920"/>
        <w:tab w:val="left" w:pos="8640"/>
        <w:tab w:val="left" w:pos="9360"/>
      </w:tabs>
      <w:ind w:left="3456" w:hanging="576"/>
    </w:pPr>
  </w:style>
  <w:style w:type="paragraph" w:customStyle="1" w:styleId="L3-7">
    <w:name w:val="L3-7"/>
    <w:basedOn w:val="Normal"/>
    <w:pPr>
      <w:widowControl w:val="0"/>
      <w:tabs>
        <w:tab w:val="left" w:pos="0"/>
        <w:tab w:val="left" w:pos="3456"/>
        <w:tab w:val="left" w:pos="4032"/>
        <w:tab w:val="left" w:pos="4320"/>
        <w:tab w:val="left" w:pos="5040"/>
        <w:tab w:val="left" w:pos="5760"/>
        <w:tab w:val="left" w:pos="6480"/>
        <w:tab w:val="left" w:pos="7200"/>
        <w:tab w:val="left" w:pos="7920"/>
        <w:tab w:val="left" w:pos="8640"/>
        <w:tab w:val="left" w:pos="9360"/>
      </w:tabs>
      <w:ind w:left="4032" w:hanging="576"/>
    </w:pPr>
  </w:style>
  <w:style w:type="paragraph" w:customStyle="1" w:styleId="L3-8">
    <w:name w:val="L3-8"/>
    <w:basedOn w:val="Normal"/>
    <w:pPr>
      <w:widowControl w:val="0"/>
      <w:tabs>
        <w:tab w:val="left" w:pos="0"/>
        <w:tab w:val="left" w:pos="4032"/>
        <w:tab w:val="left" w:pos="4608"/>
        <w:tab w:val="left" w:pos="5040"/>
        <w:tab w:val="left" w:pos="5760"/>
        <w:tab w:val="left" w:pos="6480"/>
        <w:tab w:val="left" w:pos="7200"/>
        <w:tab w:val="left" w:pos="7920"/>
        <w:tab w:val="left" w:pos="8640"/>
        <w:tab w:val="left" w:pos="9360"/>
      </w:tabs>
      <w:ind w:left="4608" w:hanging="576"/>
    </w:pPr>
  </w:style>
  <w:style w:type="paragraph" w:customStyle="1" w:styleId="L3-9">
    <w:name w:val="L3-9"/>
    <w:basedOn w:val="Normal"/>
    <w:pPr>
      <w:widowControl w:val="0"/>
      <w:tabs>
        <w:tab w:val="left" w:pos="0"/>
        <w:tab w:val="left" w:pos="4608"/>
        <w:tab w:val="left" w:pos="5184"/>
        <w:tab w:val="left" w:pos="5760"/>
        <w:tab w:val="left" w:pos="6480"/>
        <w:tab w:val="left" w:pos="7200"/>
        <w:tab w:val="left" w:pos="7920"/>
        <w:tab w:val="left" w:pos="8640"/>
        <w:tab w:val="left" w:pos="9360"/>
      </w:tabs>
      <w:ind w:left="5184" w:hanging="576"/>
    </w:pPr>
  </w:style>
  <w:style w:type="paragraph" w:customStyle="1" w:styleId="L1-1">
    <w:name w:val="L1-1"/>
    <w:basedOn w:val="Normal"/>
    <w:pPr>
      <w:widowControl w:v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pPr>
  </w:style>
  <w:style w:type="paragraph" w:customStyle="1" w:styleId="L1-2">
    <w:name w:val="L1-2"/>
    <w:basedOn w:val="Normal"/>
    <w:pPr>
      <w:widowControl w:val="0"/>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576"/>
    </w:pPr>
  </w:style>
  <w:style w:type="paragraph" w:customStyle="1" w:styleId="L1-3">
    <w:name w:val="L1-3"/>
    <w:basedOn w:val="Normal"/>
    <w:pPr>
      <w:widowControl w:val="0"/>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ind w:left="1728" w:hanging="576"/>
    </w:pPr>
  </w:style>
  <w:style w:type="paragraph" w:customStyle="1" w:styleId="L1-4">
    <w:name w:val="L1-4"/>
    <w:basedOn w:val="Normal"/>
    <w:pPr>
      <w:widowControl w:val="0"/>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s>
      <w:ind w:left="2304" w:hanging="576"/>
    </w:pPr>
  </w:style>
  <w:style w:type="paragraph" w:customStyle="1" w:styleId="L1-5">
    <w:name w:val="L1-5"/>
    <w:basedOn w:val="Normal"/>
    <w:pPr>
      <w:widowControl w:val="0"/>
      <w:tabs>
        <w:tab w:val="left" w:pos="0"/>
        <w:tab w:val="left" w:pos="2304"/>
        <w:tab w:val="left" w:pos="2880"/>
        <w:tab w:val="left" w:pos="3600"/>
        <w:tab w:val="left" w:pos="4320"/>
        <w:tab w:val="left" w:pos="5040"/>
        <w:tab w:val="left" w:pos="5760"/>
        <w:tab w:val="left" w:pos="6480"/>
        <w:tab w:val="left" w:pos="7200"/>
        <w:tab w:val="left" w:pos="7920"/>
        <w:tab w:val="left" w:pos="8640"/>
        <w:tab w:val="left" w:pos="9360"/>
      </w:tabs>
      <w:ind w:left="2880" w:hanging="576"/>
    </w:pPr>
  </w:style>
  <w:style w:type="paragraph" w:customStyle="1" w:styleId="L1-6">
    <w:name w:val="L1-6"/>
    <w:basedOn w:val="Normal"/>
    <w:pPr>
      <w:widowControl w:val="0"/>
      <w:tabs>
        <w:tab w:val="left" w:pos="0"/>
        <w:tab w:val="left" w:pos="2880"/>
        <w:tab w:val="left" w:pos="3456"/>
        <w:tab w:val="left" w:pos="3600"/>
        <w:tab w:val="left" w:pos="4320"/>
        <w:tab w:val="left" w:pos="5040"/>
        <w:tab w:val="left" w:pos="5760"/>
        <w:tab w:val="left" w:pos="6480"/>
        <w:tab w:val="left" w:pos="7200"/>
        <w:tab w:val="left" w:pos="7920"/>
        <w:tab w:val="left" w:pos="8640"/>
        <w:tab w:val="left" w:pos="9360"/>
      </w:tabs>
      <w:ind w:left="3456" w:hanging="576"/>
    </w:pPr>
  </w:style>
  <w:style w:type="paragraph" w:customStyle="1" w:styleId="L1-7">
    <w:name w:val="L1-7"/>
    <w:basedOn w:val="Normal"/>
    <w:pPr>
      <w:widowControl w:val="0"/>
      <w:tabs>
        <w:tab w:val="left" w:pos="0"/>
        <w:tab w:val="left" w:pos="3456"/>
        <w:tab w:val="left" w:pos="4032"/>
        <w:tab w:val="left" w:pos="4320"/>
        <w:tab w:val="left" w:pos="5040"/>
        <w:tab w:val="left" w:pos="5760"/>
        <w:tab w:val="left" w:pos="6480"/>
        <w:tab w:val="left" w:pos="7200"/>
        <w:tab w:val="left" w:pos="7920"/>
        <w:tab w:val="left" w:pos="8640"/>
        <w:tab w:val="left" w:pos="9360"/>
      </w:tabs>
      <w:ind w:left="4032" w:hanging="576"/>
    </w:pPr>
  </w:style>
  <w:style w:type="paragraph" w:customStyle="1" w:styleId="L1-8">
    <w:name w:val="L1-8"/>
    <w:basedOn w:val="Normal"/>
    <w:pPr>
      <w:widowControl w:val="0"/>
      <w:tabs>
        <w:tab w:val="left" w:pos="0"/>
        <w:tab w:val="left" w:pos="4032"/>
        <w:tab w:val="left" w:pos="4608"/>
        <w:tab w:val="left" w:pos="5040"/>
        <w:tab w:val="left" w:pos="5760"/>
        <w:tab w:val="left" w:pos="6480"/>
        <w:tab w:val="left" w:pos="7200"/>
        <w:tab w:val="left" w:pos="7920"/>
        <w:tab w:val="left" w:pos="8640"/>
        <w:tab w:val="left" w:pos="9360"/>
      </w:tabs>
      <w:ind w:left="4608" w:hanging="576"/>
    </w:pPr>
  </w:style>
  <w:style w:type="paragraph" w:customStyle="1" w:styleId="L1-9">
    <w:name w:val="L1-9"/>
    <w:basedOn w:val="Normal"/>
    <w:pPr>
      <w:widowControl w:val="0"/>
      <w:tabs>
        <w:tab w:val="left" w:pos="0"/>
        <w:tab w:val="left" w:pos="4608"/>
        <w:tab w:val="left" w:pos="5184"/>
        <w:tab w:val="left" w:pos="5760"/>
        <w:tab w:val="left" w:pos="6480"/>
        <w:tab w:val="left" w:pos="7200"/>
        <w:tab w:val="left" w:pos="7920"/>
        <w:tab w:val="left" w:pos="8640"/>
        <w:tab w:val="left" w:pos="9360"/>
      </w:tabs>
      <w:ind w:left="5184" w:hanging="576"/>
    </w:pPr>
  </w:style>
  <w:style w:type="paragraph" w:customStyle="1" w:styleId="BalloonTex1">
    <w:name w:val="Balloon Tex1"/>
    <w:basedOn w:val="Normal"/>
    <w:pPr>
      <w:widowControl w:val="0"/>
    </w:pPr>
    <w:rPr>
      <w:rFonts w:ascii="Tahoma" w:hAnsi="Tahoma"/>
      <w:sz w:val="16"/>
    </w:rPr>
  </w:style>
  <w:style w:type="character" w:customStyle="1" w:styleId="BalloonText1">
    <w:name w:val="Balloon Text1"/>
    <w:rPr>
      <w:rFonts w:ascii="Tahoma" w:hAnsi="Tahoma" w:cs="Times New Roman"/>
      <w:sz w:val="16"/>
    </w:rPr>
  </w:style>
  <w:style w:type="character" w:customStyle="1" w:styleId="DefaultPara">
    <w:name w:val="Default Para"/>
    <w:rPr>
      <w:rFonts w:cs="Times New Roman"/>
    </w:rPr>
  </w:style>
  <w:style w:type="paragraph" w:customStyle="1" w:styleId="ListParagra">
    <w:name w:val="List Paragra"/>
    <w:basedOn w:val="Normal"/>
    <w:pPr>
      <w:widowControl w:val="0"/>
      <w:spacing w:after="199" w:line="275" w:lineRule="auto"/>
      <w:ind w:left="720"/>
    </w:pPr>
    <w:rPr>
      <w:rFonts w:ascii="Calibri" w:hAnsi="Calibri"/>
      <w:sz w:val="22"/>
    </w:rPr>
  </w:style>
  <w:style w:type="character" w:customStyle="1" w:styleId="NoList1">
    <w:name w:val="No List1"/>
    <w:rPr>
      <w:rFonts w:cs="Times New Roman"/>
    </w:rPr>
  </w:style>
  <w:style w:type="paragraph" w:styleId="Header">
    <w:name w:val="header"/>
    <w:basedOn w:val="Normal"/>
    <w:link w:val="HeaderChar"/>
    <w:uiPriority w:val="99"/>
    <w:unhideWhenUsed/>
    <w:rsid w:val="005D4010"/>
    <w:pPr>
      <w:tabs>
        <w:tab w:val="center" w:pos="4680"/>
        <w:tab w:val="right" w:pos="9360"/>
      </w:tabs>
    </w:pPr>
  </w:style>
  <w:style w:type="character" w:customStyle="1" w:styleId="HeaderChar">
    <w:name w:val="Header Char"/>
    <w:link w:val="Header"/>
    <w:uiPriority w:val="99"/>
    <w:rsid w:val="005D4010"/>
    <w:rPr>
      <w:sz w:val="24"/>
    </w:rPr>
  </w:style>
  <w:style w:type="paragraph" w:styleId="Footer">
    <w:name w:val="footer"/>
    <w:basedOn w:val="Normal"/>
    <w:link w:val="FooterChar"/>
    <w:uiPriority w:val="99"/>
    <w:unhideWhenUsed/>
    <w:rsid w:val="005D4010"/>
    <w:pPr>
      <w:tabs>
        <w:tab w:val="center" w:pos="4680"/>
        <w:tab w:val="right" w:pos="9360"/>
      </w:tabs>
    </w:pPr>
  </w:style>
  <w:style w:type="character" w:customStyle="1" w:styleId="FooterChar">
    <w:name w:val="Footer Char"/>
    <w:link w:val="Footer"/>
    <w:uiPriority w:val="99"/>
    <w:rsid w:val="005D4010"/>
    <w:rPr>
      <w:sz w:val="24"/>
    </w:rPr>
  </w:style>
  <w:style w:type="paragraph" w:styleId="BalloonText">
    <w:name w:val="Balloon Text"/>
    <w:basedOn w:val="Normal"/>
    <w:link w:val="BalloonTextChar"/>
    <w:uiPriority w:val="99"/>
    <w:semiHidden/>
    <w:unhideWhenUsed/>
    <w:rsid w:val="003430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038"/>
    <w:rPr>
      <w:rFonts w:ascii="Segoe UI" w:hAnsi="Segoe UI" w:cs="Segoe UI"/>
      <w:sz w:val="18"/>
      <w:szCs w:val="18"/>
    </w:rPr>
  </w:style>
  <w:style w:type="paragraph" w:styleId="ListParagraph">
    <w:name w:val="List Paragraph"/>
    <w:basedOn w:val="Normal"/>
    <w:uiPriority w:val="34"/>
    <w:qFormat/>
    <w:rsid w:val="00264DC8"/>
    <w:pPr>
      <w:ind w:left="720"/>
      <w:contextualSpacing/>
    </w:pPr>
  </w:style>
  <w:style w:type="paragraph" w:customStyle="1" w:styleId="PRT">
    <w:name w:val="PRT"/>
    <w:basedOn w:val="Normal"/>
    <w:next w:val="Normal"/>
    <w:rsid w:val="00B13E92"/>
    <w:pPr>
      <w:spacing w:before="480"/>
    </w:pPr>
    <w:rPr>
      <w:rFonts w:ascii="Times" w:hAnsi="Times"/>
    </w:rPr>
  </w:style>
  <w:style w:type="paragraph" w:customStyle="1" w:styleId="ART">
    <w:name w:val="ART"/>
    <w:basedOn w:val="Normal"/>
    <w:next w:val="Normal"/>
    <w:rsid w:val="00B13E92"/>
    <w:pPr>
      <w:tabs>
        <w:tab w:val="left" w:pos="864"/>
      </w:tabs>
      <w:spacing w:before="480"/>
      <w:ind w:left="864" w:hanging="864"/>
    </w:pPr>
    <w:rPr>
      <w:rFonts w:ascii="Times" w:hAnsi="Times"/>
    </w:rPr>
  </w:style>
  <w:style w:type="paragraph" w:customStyle="1" w:styleId="PR2">
    <w:name w:val="PR2"/>
    <w:basedOn w:val="Normal"/>
    <w:rsid w:val="00B13E92"/>
    <w:pPr>
      <w:tabs>
        <w:tab w:val="left" w:pos="1926"/>
      </w:tabs>
      <w:ind w:left="1926" w:hanging="576"/>
    </w:pPr>
    <w:rPr>
      <w:rFonts w:ascii="Times" w:hAnsi="Times"/>
    </w:rPr>
  </w:style>
  <w:style w:type="paragraph" w:customStyle="1" w:styleId="PR3">
    <w:name w:val="PR3"/>
    <w:basedOn w:val="Normal"/>
    <w:rsid w:val="00B13E92"/>
    <w:pPr>
      <w:tabs>
        <w:tab w:val="left" w:pos="2016"/>
      </w:tabs>
      <w:ind w:left="2016" w:hanging="576"/>
    </w:pPr>
    <w:rPr>
      <w:rFonts w:ascii="Times" w:hAnsi="Times"/>
    </w:rPr>
  </w:style>
  <w:style w:type="paragraph" w:customStyle="1" w:styleId="PR4">
    <w:name w:val="PR4"/>
    <w:basedOn w:val="Normal"/>
    <w:uiPriority w:val="99"/>
    <w:rsid w:val="00B13E92"/>
    <w:pPr>
      <w:tabs>
        <w:tab w:val="left" w:pos="2592"/>
      </w:tabs>
      <w:ind w:left="2592" w:hanging="576"/>
    </w:pPr>
    <w:rPr>
      <w:rFonts w:ascii="Times" w:hAnsi="Times"/>
    </w:rPr>
  </w:style>
  <w:style w:type="paragraph" w:customStyle="1" w:styleId="PR5">
    <w:name w:val="PR5"/>
    <w:basedOn w:val="Normal"/>
    <w:rsid w:val="00B13E92"/>
    <w:pPr>
      <w:tabs>
        <w:tab w:val="left" w:pos="3168"/>
      </w:tabs>
      <w:ind w:left="3168" w:hanging="576"/>
    </w:pPr>
    <w:rPr>
      <w:rFonts w:ascii="Times" w:hAnsi="Times"/>
    </w:rPr>
  </w:style>
  <w:style w:type="character" w:customStyle="1" w:styleId="CMTChar">
    <w:name w:val="CMT Char"/>
    <w:basedOn w:val="DefaultParagraphFont"/>
    <w:link w:val="CMT"/>
    <w:locked/>
    <w:rsid w:val="00870A74"/>
    <w:rPr>
      <w:rFonts w:ascii="Arial Narrow" w:hAnsi="Arial Narrow"/>
      <w:color w:val="666699"/>
    </w:rPr>
  </w:style>
  <w:style w:type="paragraph" w:customStyle="1" w:styleId="CMT">
    <w:name w:val="CMT"/>
    <w:basedOn w:val="Normal"/>
    <w:link w:val="CMTChar"/>
    <w:rsid w:val="00870A74"/>
    <w:pPr>
      <w:pBdr>
        <w:top w:val="single" w:sz="4" w:space="1" w:color="666699"/>
        <w:left w:val="single" w:sz="4" w:space="4" w:color="666699"/>
        <w:bottom w:val="single" w:sz="4" w:space="1" w:color="666699"/>
        <w:right w:val="single" w:sz="4" w:space="4" w:color="666699"/>
      </w:pBdr>
      <w:suppressAutoHyphens/>
      <w:spacing w:before="240"/>
      <w:jc w:val="both"/>
    </w:pPr>
    <w:rPr>
      <w:rFonts w:ascii="Arial Narrow" w:hAnsi="Arial Narrow"/>
      <w:color w:val="666699"/>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045001">
      <w:bodyDiv w:val="1"/>
      <w:marLeft w:val="0"/>
      <w:marRight w:val="0"/>
      <w:marTop w:val="0"/>
      <w:marBottom w:val="0"/>
      <w:divBdr>
        <w:top w:val="none" w:sz="0" w:space="0" w:color="auto"/>
        <w:left w:val="none" w:sz="0" w:space="0" w:color="auto"/>
        <w:bottom w:val="none" w:sz="0" w:space="0" w:color="auto"/>
        <w:right w:val="none" w:sz="0" w:space="0" w:color="auto"/>
      </w:divBdr>
    </w:div>
    <w:div w:id="150262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137A6B-3CCD-4CBF-B77F-5D0C4625A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B9714E2-A66F-4FF6-B812-9F91BEAB0239}">
  <ds:schemaRefs>
    <ds:schemaRef ds:uri="http://schemas.microsoft.com/sharepoint/v3/contenttype/forms"/>
  </ds:schemaRefs>
</ds:datastoreItem>
</file>

<file path=customXml/itemProps3.xml><?xml version="1.0" encoding="utf-8"?>
<ds:datastoreItem xmlns:ds="http://schemas.openxmlformats.org/officeDocument/2006/customXml" ds:itemID="{EAB20282-6E8D-4707-824C-B93C9D8C16D6}">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3537</Words>
  <Characters>18775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Georgia-Pacific</Company>
  <LinksUpToDate>false</LinksUpToDate>
  <CharactersWithSpaces>22268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Hank Spiker</dc:creator>
  <cp:lastModifiedBy>Sydney Madge</cp:lastModifiedBy>
  <cp:revision>2</cp:revision>
  <cp:lastPrinted>2016-11-28T12:33:00Z</cp:lastPrinted>
  <dcterms:created xsi:type="dcterms:W3CDTF">2018-11-08T22:50:00Z</dcterms:created>
  <dcterms:modified xsi:type="dcterms:W3CDTF">2018-11-08T22:50:00Z</dcterms:modified>
</cp:coreProperties>
</file>